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2D22F">
      <w:pPr>
        <w:spacing w:line="360" w:lineRule="auto"/>
        <w:jc w:val="distribute"/>
        <w:rPr>
          <w:rFonts w:ascii="方正小标宋简体" w:hAnsi="宋体" w:eastAsia="方正小标宋简体" w:cs="方正小标宋简体"/>
          <w:color w:val="auto"/>
          <w:spacing w:val="-51"/>
          <w:w w:val="70"/>
          <w:kern w:val="0"/>
          <w:sz w:val="84"/>
          <w:szCs w:val="84"/>
        </w:rPr>
      </w:pPr>
    </w:p>
    <w:p w14:paraId="2563D379">
      <w:pPr>
        <w:spacing w:line="300" w:lineRule="exact"/>
        <w:rPr>
          <w:rFonts w:hint="eastAsia" w:ascii="仿宋_GB2312" w:hAnsi="仿宋_GB2312" w:eastAsia="仿宋_GB2312" w:cs="仿宋_GB2312"/>
          <w:color w:val="auto"/>
          <w:szCs w:val="21"/>
        </w:rPr>
      </w:pPr>
      <w:bookmarkStart w:id="0" w:name="_Hlk160726222"/>
    </w:p>
    <w:bookmarkEnd w:id="0"/>
    <w:p w14:paraId="39B01B1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color w:val="auto"/>
          <w:spacing w:val="24"/>
          <w:kern w:val="0"/>
          <w:sz w:val="44"/>
          <w:szCs w:val="44"/>
        </w:rPr>
      </w:pPr>
    </w:p>
    <w:p w14:paraId="37BE5A2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auto"/>
          <w:spacing w:val="20"/>
          <w:kern w:val="0"/>
          <w:sz w:val="44"/>
          <w:szCs w:val="44"/>
          <w:lang w:val="en-US" w:eastAsia="zh-CN"/>
        </w:rPr>
      </w:pPr>
      <w:r>
        <w:rPr>
          <w:rFonts w:hint="eastAsia" w:ascii="方正小标宋简体" w:hAnsi="方正小标宋简体" w:eastAsia="方正小标宋简体" w:cs="方正小标宋简体"/>
          <w:color w:val="auto"/>
          <w:spacing w:val="20"/>
          <w:kern w:val="0"/>
          <w:sz w:val="44"/>
          <w:szCs w:val="44"/>
          <w:lang w:val="en-US" w:eastAsia="zh-CN"/>
        </w:rPr>
        <w:t>中原人工智能产业技术研究院2026年公开招聘工作人员（博士）方案</w:t>
      </w:r>
    </w:p>
    <w:p w14:paraId="0FDB0D49">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仿宋_GB2312" w:hAnsi="仿宋" w:eastAsia="仿宋_GB2312"/>
          <w:color w:val="auto"/>
          <w:sz w:val="32"/>
          <w:szCs w:val="32"/>
        </w:rPr>
      </w:pPr>
    </w:p>
    <w:p w14:paraId="63F10DF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lang w:eastAsia="zh-CN"/>
        </w:rPr>
      </w:pPr>
      <w:r>
        <w:rPr>
          <w:rFonts w:hint="eastAsia" w:ascii="仿宋_GB2312" w:hAnsi="仿宋_GB2312" w:eastAsia="仿宋_GB2312" w:cs="仿宋_GB2312"/>
          <w:i w:val="0"/>
          <w:iCs w:val="0"/>
          <w:caps w:val="0"/>
          <w:color w:val="auto"/>
          <w:spacing w:val="0"/>
          <w:sz w:val="28"/>
          <w:szCs w:val="28"/>
          <w:shd w:val="clear" w:fill="FFFFFF"/>
        </w:rPr>
        <w:t>根据《事业单位人事管理条例》《河南省事业单位公开招聘工作规程》（豫人社〔2015〕55号</w:t>
      </w:r>
      <w:r>
        <w:rPr>
          <w:rFonts w:hint="eastAsia" w:ascii="仿宋_GB2312" w:hAnsi="仿宋_GB2312" w:eastAsia="仿宋_GB2312" w:cs="仿宋_GB2312"/>
          <w:i w:val="0"/>
          <w:iCs w:val="0"/>
          <w:caps w:val="0"/>
          <w:color w:val="auto"/>
          <w:spacing w:val="0"/>
          <w:sz w:val="28"/>
          <w:szCs w:val="28"/>
          <w:shd w:val="clear" w:fill="FFFFFF"/>
          <w:lang w:eastAsia="zh-CN"/>
        </w:rPr>
        <w:t>）等</w:t>
      </w:r>
      <w:r>
        <w:rPr>
          <w:rFonts w:hint="eastAsia" w:ascii="仿宋_GB2312" w:hAnsi="仿宋_GB2312" w:eastAsia="仿宋_GB2312" w:cs="仿宋_GB2312"/>
          <w:i w:val="0"/>
          <w:iCs w:val="0"/>
          <w:caps w:val="0"/>
          <w:color w:val="auto"/>
          <w:spacing w:val="0"/>
          <w:sz w:val="28"/>
          <w:szCs w:val="28"/>
          <w:shd w:val="clear" w:fill="FFFFFF"/>
        </w:rPr>
        <w:t>有关规定，中原人工智能产业技术研究院(下称“研究院”）拟面向社会公开招聘工作人员（博士）</w:t>
      </w:r>
      <w:r>
        <w:rPr>
          <w:rFonts w:hint="eastAsia" w:ascii="仿宋_GB2312" w:hAnsi="仿宋_GB2312" w:eastAsia="仿宋_GB2312" w:cs="仿宋_GB2312"/>
          <w:i w:val="0"/>
          <w:iCs w:val="0"/>
          <w:caps w:val="0"/>
          <w:color w:val="auto"/>
          <w:spacing w:val="0"/>
          <w:sz w:val="28"/>
          <w:szCs w:val="28"/>
          <w:shd w:val="clear" w:fill="FFFFFF"/>
          <w:lang w:val="en-US" w:eastAsia="zh-CN"/>
        </w:rPr>
        <w:t>10</w:t>
      </w:r>
      <w:r>
        <w:rPr>
          <w:rFonts w:hint="eastAsia" w:ascii="仿宋_GB2312" w:hAnsi="仿宋_GB2312" w:eastAsia="仿宋_GB2312" w:cs="仿宋_GB2312"/>
          <w:i w:val="0"/>
          <w:iCs w:val="0"/>
          <w:caps w:val="0"/>
          <w:color w:val="auto"/>
          <w:spacing w:val="0"/>
          <w:sz w:val="28"/>
          <w:szCs w:val="28"/>
          <w:shd w:val="clear" w:fill="FFFFFF"/>
        </w:rPr>
        <w:t>名</w:t>
      </w:r>
      <w:r>
        <w:rPr>
          <w:rFonts w:hint="eastAsia" w:ascii="仿宋_GB2312" w:hAnsi="仿宋_GB2312" w:eastAsia="仿宋_GB2312" w:cs="仿宋_GB2312"/>
          <w:i w:val="0"/>
          <w:iCs w:val="0"/>
          <w:caps w:val="0"/>
          <w:color w:val="auto"/>
          <w:spacing w:val="0"/>
          <w:sz w:val="28"/>
          <w:szCs w:val="28"/>
          <w:shd w:val="clear" w:fill="FFFFFF"/>
          <w:lang w:eastAsia="zh-CN"/>
        </w:rPr>
        <w:t>。</w:t>
      </w:r>
    </w:p>
    <w:p w14:paraId="4299322A">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aps w:val="0"/>
          <w:color w:val="auto"/>
          <w:spacing w:val="0"/>
          <w:sz w:val="28"/>
          <w:szCs w:val="28"/>
          <w:shd w:val="clear" w:fill="FFFFFF"/>
        </w:rPr>
        <w:t>一、单位简介</w:t>
      </w:r>
    </w:p>
    <w:p w14:paraId="6CC0FE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580" w:firstLineChars="200"/>
        <w:jc w:val="both"/>
        <w:textAlignment w:val="auto"/>
        <w:rPr>
          <w:rFonts w:hint="eastAsia" w:ascii="仿宋_GB2312" w:hAnsi="仿宋_GB2312" w:eastAsia="仿宋_GB2312" w:cs="仿宋_GB2312"/>
          <w:i w:val="0"/>
          <w:iCs w:val="0"/>
          <w:caps w:val="0"/>
          <w:color w:val="auto"/>
          <w:spacing w:val="5"/>
          <w:sz w:val="28"/>
          <w:szCs w:val="28"/>
        </w:rPr>
      </w:pPr>
      <w:r>
        <w:rPr>
          <w:rFonts w:hint="eastAsia" w:ascii="仿宋_GB2312" w:hAnsi="仿宋_GB2312" w:eastAsia="仿宋_GB2312" w:cs="仿宋_GB2312"/>
          <w:i w:val="0"/>
          <w:iCs w:val="0"/>
          <w:caps w:val="0"/>
          <w:color w:val="auto"/>
          <w:spacing w:val="5"/>
          <w:sz w:val="28"/>
          <w:szCs w:val="28"/>
        </w:rPr>
        <w:t>中原人工智能产业技术研究院成立于2024年2月，是由河南省科技创新委员会</w:t>
      </w:r>
      <w:r>
        <w:rPr>
          <w:rFonts w:hint="eastAsia" w:ascii="仿宋_GB2312" w:hAnsi="仿宋_GB2312" w:eastAsia="仿宋_GB2312" w:cs="仿宋_GB2312"/>
          <w:i w:val="0"/>
          <w:iCs w:val="0"/>
          <w:caps w:val="0"/>
          <w:color w:val="auto"/>
          <w:spacing w:val="5"/>
          <w:sz w:val="28"/>
          <w:szCs w:val="28"/>
          <w:lang w:eastAsia="zh-CN"/>
        </w:rPr>
        <w:t>、</w:t>
      </w:r>
      <w:r>
        <w:rPr>
          <w:rFonts w:hint="eastAsia" w:ascii="仿宋_GB2312" w:hAnsi="仿宋_GB2312" w:eastAsia="仿宋_GB2312" w:cs="仿宋_GB2312"/>
          <w:i w:val="0"/>
          <w:iCs w:val="0"/>
          <w:caps w:val="0"/>
          <w:color w:val="auto"/>
          <w:spacing w:val="5"/>
          <w:sz w:val="28"/>
          <w:szCs w:val="28"/>
        </w:rPr>
        <w:t>河南省政府批复</w:t>
      </w:r>
      <w:r>
        <w:rPr>
          <w:rFonts w:hint="eastAsia" w:ascii="仿宋_GB2312" w:hAnsi="仿宋_GB2312" w:eastAsia="仿宋_GB2312" w:cs="仿宋_GB2312"/>
          <w:i w:val="0"/>
          <w:iCs w:val="0"/>
          <w:caps w:val="0"/>
          <w:color w:val="auto"/>
          <w:spacing w:val="5"/>
          <w:sz w:val="28"/>
          <w:szCs w:val="28"/>
          <w:lang w:eastAsia="zh-CN"/>
        </w:rPr>
        <w:t>成立，</w:t>
      </w:r>
      <w:r>
        <w:rPr>
          <w:rFonts w:hint="eastAsia" w:ascii="仿宋_GB2312" w:hAnsi="仿宋_GB2312" w:eastAsia="仿宋_GB2312" w:cs="仿宋_GB2312"/>
          <w:i w:val="0"/>
          <w:iCs w:val="0"/>
          <w:caps w:val="0"/>
          <w:color w:val="auto"/>
          <w:spacing w:val="5"/>
          <w:sz w:val="28"/>
          <w:szCs w:val="28"/>
        </w:rPr>
        <w:t>河南省科学院作为</w:t>
      </w:r>
      <w:r>
        <w:rPr>
          <w:rFonts w:hint="eastAsia" w:ascii="仿宋_GB2312" w:hAnsi="仿宋_GB2312" w:eastAsia="仿宋_GB2312" w:cs="仿宋_GB2312"/>
          <w:i w:val="0"/>
          <w:iCs w:val="0"/>
          <w:caps w:val="0"/>
          <w:color w:val="auto"/>
          <w:spacing w:val="5"/>
          <w:sz w:val="28"/>
          <w:szCs w:val="28"/>
          <w:lang w:val="en-US" w:eastAsia="zh-CN"/>
        </w:rPr>
        <w:t>举办</w:t>
      </w:r>
      <w:r>
        <w:rPr>
          <w:rFonts w:hint="eastAsia" w:ascii="仿宋_GB2312" w:hAnsi="仿宋_GB2312" w:eastAsia="仿宋_GB2312" w:cs="仿宋_GB2312"/>
          <w:i w:val="0"/>
          <w:iCs w:val="0"/>
          <w:caps w:val="0"/>
          <w:color w:val="auto"/>
          <w:spacing w:val="5"/>
          <w:sz w:val="28"/>
          <w:szCs w:val="28"/>
        </w:rPr>
        <w:t>单位，由加拿大皇家科学院李明院士</w:t>
      </w:r>
      <w:r>
        <w:rPr>
          <w:rFonts w:hint="eastAsia" w:ascii="仿宋_GB2312" w:hAnsi="仿宋_GB2312" w:eastAsia="仿宋_GB2312" w:cs="仿宋_GB2312"/>
          <w:i w:val="0"/>
          <w:iCs w:val="0"/>
          <w:caps w:val="0"/>
          <w:color w:val="auto"/>
          <w:spacing w:val="5"/>
          <w:sz w:val="28"/>
          <w:szCs w:val="28"/>
          <w:lang w:val="en-US" w:eastAsia="zh-CN"/>
        </w:rPr>
        <w:t>全职</w:t>
      </w:r>
      <w:r>
        <w:rPr>
          <w:rFonts w:hint="eastAsia" w:ascii="仿宋_GB2312" w:hAnsi="仿宋_GB2312" w:eastAsia="仿宋_GB2312" w:cs="仿宋_GB2312"/>
          <w:i w:val="0"/>
          <w:iCs w:val="0"/>
          <w:caps w:val="0"/>
          <w:color w:val="auto"/>
          <w:spacing w:val="5"/>
          <w:sz w:val="28"/>
          <w:szCs w:val="28"/>
        </w:rPr>
        <w:t>领衔的新型研发机构，性质为公益二类省直事业单位</w:t>
      </w:r>
      <w:r>
        <w:rPr>
          <w:rFonts w:hint="eastAsia" w:ascii="仿宋_GB2312" w:hAnsi="仿宋_GB2312" w:eastAsia="仿宋_GB2312" w:cs="仿宋_GB2312"/>
          <w:i w:val="0"/>
          <w:iCs w:val="0"/>
          <w:caps w:val="0"/>
          <w:color w:val="auto"/>
          <w:spacing w:val="5"/>
          <w:sz w:val="28"/>
          <w:szCs w:val="28"/>
          <w:lang w:eastAsia="zh-CN"/>
        </w:rPr>
        <w:t>，</w:t>
      </w:r>
      <w:r>
        <w:rPr>
          <w:rFonts w:hint="eastAsia" w:ascii="仿宋_GB2312" w:hAnsi="仿宋_GB2312" w:eastAsia="仿宋_GB2312" w:cs="仿宋_GB2312"/>
          <w:i w:val="0"/>
          <w:iCs w:val="0"/>
          <w:caps w:val="0"/>
          <w:color w:val="auto"/>
          <w:spacing w:val="5"/>
          <w:sz w:val="28"/>
          <w:szCs w:val="28"/>
        </w:rPr>
        <w:t>是河南省委、省政府为推进国家创新高地建设打造的科技创新平台。</w:t>
      </w:r>
    </w:p>
    <w:p w14:paraId="606B3F9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8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aps w:val="0"/>
          <w:color w:val="auto"/>
          <w:spacing w:val="5"/>
          <w:sz w:val="28"/>
          <w:szCs w:val="28"/>
        </w:rPr>
        <w:t>研究院以“做造福人类的AI”为宗旨，聚焦</w:t>
      </w:r>
      <w:r>
        <w:rPr>
          <w:rFonts w:hint="eastAsia" w:ascii="仿宋_GB2312" w:hAnsi="仿宋_GB2312" w:eastAsia="仿宋_GB2312" w:cs="仿宋_GB2312"/>
          <w:i w:val="0"/>
          <w:iCs w:val="0"/>
          <w:caps w:val="0"/>
          <w:color w:val="auto"/>
          <w:spacing w:val="5"/>
          <w:sz w:val="28"/>
          <w:szCs w:val="28"/>
          <w:lang w:val="en-US" w:eastAsia="zh-CN"/>
        </w:rPr>
        <w:t>生物信息和</w:t>
      </w:r>
      <w:r>
        <w:rPr>
          <w:rFonts w:hint="eastAsia" w:ascii="仿宋_GB2312" w:hAnsi="仿宋_GB2312" w:eastAsia="仿宋_GB2312" w:cs="仿宋_GB2312"/>
          <w:i w:val="0"/>
          <w:iCs w:val="0"/>
          <w:caps w:val="0"/>
          <w:color w:val="auto"/>
          <w:spacing w:val="5"/>
          <w:sz w:val="28"/>
          <w:szCs w:val="28"/>
        </w:rPr>
        <w:t>人工智能大模型领域，开展</w:t>
      </w:r>
      <w:r>
        <w:rPr>
          <w:rFonts w:hint="eastAsia" w:ascii="仿宋_GB2312" w:hAnsi="仿宋_GB2312" w:eastAsia="仿宋_GB2312" w:cs="仿宋_GB2312"/>
          <w:i w:val="0"/>
          <w:iCs w:val="0"/>
          <w:caps w:val="0"/>
          <w:color w:val="auto"/>
          <w:spacing w:val="5"/>
          <w:sz w:val="28"/>
          <w:szCs w:val="28"/>
          <w:lang w:val="en-US" w:eastAsia="zh-CN"/>
        </w:rPr>
        <w:t>相关</w:t>
      </w:r>
      <w:r>
        <w:rPr>
          <w:rFonts w:hint="eastAsia" w:ascii="仿宋_GB2312" w:hAnsi="仿宋_GB2312" w:eastAsia="仿宋_GB2312" w:cs="仿宋_GB2312"/>
          <w:i w:val="0"/>
          <w:iCs w:val="0"/>
          <w:caps w:val="0"/>
          <w:color w:val="auto"/>
          <w:spacing w:val="5"/>
          <w:sz w:val="28"/>
          <w:szCs w:val="28"/>
        </w:rPr>
        <w:t>基础研究</w:t>
      </w:r>
      <w:r>
        <w:rPr>
          <w:rFonts w:hint="eastAsia" w:ascii="仿宋_GB2312" w:hAnsi="仿宋_GB2312" w:eastAsia="仿宋_GB2312" w:cs="仿宋_GB2312"/>
          <w:i w:val="0"/>
          <w:iCs w:val="0"/>
          <w:caps w:val="0"/>
          <w:color w:val="auto"/>
          <w:spacing w:val="5"/>
          <w:sz w:val="28"/>
          <w:szCs w:val="28"/>
          <w:lang w:val="en-US" w:eastAsia="zh-CN"/>
        </w:rPr>
        <w:t>和</w:t>
      </w:r>
      <w:r>
        <w:rPr>
          <w:rFonts w:hint="eastAsia" w:ascii="仿宋_GB2312" w:hAnsi="仿宋_GB2312" w:eastAsia="仿宋_GB2312" w:cs="仿宋_GB2312"/>
          <w:i w:val="0"/>
          <w:iCs w:val="0"/>
          <w:caps w:val="0"/>
          <w:color w:val="auto"/>
          <w:spacing w:val="5"/>
          <w:sz w:val="28"/>
          <w:szCs w:val="28"/>
        </w:rPr>
        <w:t>应用研究，组织重大前沿基础研究和关键技术攻关，取得重大原创性、标志性成果，打造国内领先、国际一流的人工智能高端创新平台，培养和集聚高水平创新人才团队，推动全省人工智能产业高质量发展</w:t>
      </w:r>
      <w:r>
        <w:rPr>
          <w:rFonts w:hint="eastAsia" w:ascii="仿宋_GB2312" w:hAnsi="仿宋_GB2312" w:eastAsia="仿宋_GB2312" w:cs="仿宋_GB2312"/>
          <w:i w:val="0"/>
          <w:iCs w:val="0"/>
          <w:caps w:val="0"/>
          <w:color w:val="auto"/>
          <w:spacing w:val="5"/>
          <w:sz w:val="28"/>
          <w:szCs w:val="28"/>
          <w:lang w:eastAsia="zh-CN"/>
        </w:rPr>
        <w:t>。</w:t>
      </w:r>
    </w:p>
    <w:p w14:paraId="15BBA492">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二、组织实施</w:t>
      </w:r>
    </w:p>
    <w:p w14:paraId="32D0C09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招聘工作在省人力资源社会保障厅和省科学院指导下组织实施。成立由</w:t>
      </w:r>
      <w:r>
        <w:rPr>
          <w:rFonts w:hint="eastAsia" w:ascii="仿宋_GB2312" w:hAnsi="仿宋_GB2312" w:eastAsia="仿宋_GB2312" w:cs="仿宋_GB2312"/>
          <w:i w:val="0"/>
          <w:iCs w:val="0"/>
          <w:caps w:val="0"/>
          <w:color w:val="auto"/>
          <w:spacing w:val="0"/>
          <w:sz w:val="28"/>
          <w:szCs w:val="28"/>
          <w:shd w:val="clear" w:fill="FFFFFF"/>
          <w:lang w:val="en-US" w:eastAsia="zh-CN"/>
        </w:rPr>
        <w:t>研究院</w:t>
      </w:r>
      <w:r>
        <w:rPr>
          <w:rFonts w:hint="eastAsia" w:ascii="仿宋_GB2312" w:hAnsi="仿宋_GB2312" w:eastAsia="仿宋_GB2312" w:cs="仿宋_GB2312"/>
          <w:i w:val="0"/>
          <w:iCs w:val="0"/>
          <w:caps w:val="0"/>
          <w:color w:val="auto"/>
          <w:spacing w:val="0"/>
          <w:sz w:val="28"/>
          <w:szCs w:val="28"/>
          <w:shd w:val="clear" w:fill="FFFFFF"/>
        </w:rPr>
        <w:t>主要领导任组长，</w:t>
      </w:r>
      <w:r>
        <w:rPr>
          <w:rFonts w:hint="eastAsia" w:ascii="仿宋_GB2312" w:hAnsi="仿宋_GB2312" w:eastAsia="仿宋_GB2312" w:cs="仿宋_GB2312"/>
          <w:i w:val="0"/>
          <w:iCs w:val="0"/>
          <w:caps w:val="0"/>
          <w:color w:val="auto"/>
          <w:spacing w:val="0"/>
          <w:sz w:val="28"/>
          <w:szCs w:val="28"/>
          <w:shd w:val="clear" w:fill="FFFFFF"/>
          <w:lang w:val="en-US" w:eastAsia="zh-CN"/>
        </w:rPr>
        <w:t>研究院</w:t>
      </w:r>
      <w:r>
        <w:rPr>
          <w:rFonts w:hint="eastAsia" w:ascii="仿宋_GB2312" w:hAnsi="仿宋_GB2312" w:eastAsia="仿宋_GB2312" w:cs="仿宋_GB2312"/>
          <w:i w:val="0"/>
          <w:iCs w:val="0"/>
          <w:caps w:val="0"/>
          <w:color w:val="auto"/>
          <w:spacing w:val="0"/>
          <w:sz w:val="28"/>
          <w:szCs w:val="28"/>
          <w:shd w:val="clear" w:fill="FFFFFF"/>
        </w:rPr>
        <w:t>其他相关领导和有关部门负责同志为成员的招聘工作领导小组，</w:t>
      </w:r>
      <w:r>
        <w:rPr>
          <w:rFonts w:hint="eastAsia" w:ascii="仿宋_GB2312" w:hAnsi="仿宋_GB2312" w:eastAsia="仿宋_GB2312" w:cs="仿宋_GB2312"/>
          <w:i w:val="0"/>
          <w:iCs w:val="0"/>
          <w:caps w:val="0"/>
          <w:color w:val="auto"/>
          <w:spacing w:val="0"/>
          <w:sz w:val="28"/>
          <w:szCs w:val="28"/>
          <w:shd w:val="clear" w:fill="FFFFFF"/>
          <w:lang w:val="en-US" w:eastAsia="zh-CN"/>
        </w:rPr>
        <w:t>研究院</w:t>
      </w:r>
      <w:r>
        <w:rPr>
          <w:rFonts w:hint="eastAsia" w:ascii="仿宋_GB2312" w:hAnsi="仿宋_GB2312" w:eastAsia="仿宋_GB2312" w:cs="仿宋_GB2312"/>
          <w:i w:val="0"/>
          <w:iCs w:val="0"/>
          <w:caps w:val="0"/>
          <w:color w:val="auto"/>
          <w:spacing w:val="0"/>
          <w:sz w:val="28"/>
          <w:szCs w:val="28"/>
          <w:shd w:val="clear" w:fill="FFFFFF"/>
        </w:rPr>
        <w:t>人力资源部门负责公开招聘的组织、协调等具体工作。</w:t>
      </w:r>
    </w:p>
    <w:p w14:paraId="7FAB86CC">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三、招聘岗位</w:t>
      </w:r>
    </w:p>
    <w:p w14:paraId="00EF530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招聘岗位、专业及要求详见《</w:t>
      </w:r>
      <w:r>
        <w:rPr>
          <w:rFonts w:hint="eastAsia" w:ascii="仿宋_GB2312" w:hAnsi="仿宋_GB2312" w:eastAsia="仿宋_GB2312" w:cs="仿宋_GB2312"/>
          <w:i w:val="0"/>
          <w:iCs w:val="0"/>
          <w:caps w:val="0"/>
          <w:color w:val="auto"/>
          <w:spacing w:val="0"/>
          <w:sz w:val="28"/>
          <w:szCs w:val="28"/>
          <w:shd w:val="clear" w:fill="FFFFFF"/>
          <w:lang w:val="en-US" w:eastAsia="zh-CN"/>
        </w:rPr>
        <w:t>中原人工智能产业技术研究</w:t>
      </w:r>
      <w:r>
        <w:rPr>
          <w:rFonts w:hint="eastAsia" w:ascii="仿宋_GB2312" w:hAnsi="仿宋_GB2312" w:eastAsia="仿宋_GB2312" w:cs="仿宋_GB2312"/>
          <w:i w:val="0"/>
          <w:iCs w:val="0"/>
          <w:caps w:val="0"/>
          <w:color w:val="auto"/>
          <w:spacing w:val="0"/>
          <w:sz w:val="28"/>
          <w:szCs w:val="28"/>
          <w:shd w:val="clear" w:fill="FFFFFF"/>
          <w:lang w:eastAsia="zh-CN"/>
        </w:rPr>
        <w:t>院</w:t>
      </w:r>
      <w:r>
        <w:rPr>
          <w:rFonts w:hint="eastAsia" w:ascii="仿宋_GB2312" w:hAnsi="仿宋_GB2312" w:eastAsia="仿宋_GB2312" w:cs="仿宋_GB2312"/>
          <w:i w:val="0"/>
          <w:iCs w:val="0"/>
          <w:caps w:val="0"/>
          <w:color w:val="auto"/>
          <w:spacing w:val="0"/>
          <w:sz w:val="28"/>
          <w:szCs w:val="28"/>
          <w:shd w:val="clear" w:fill="FFFFFF"/>
        </w:rPr>
        <w:t>202</w:t>
      </w:r>
      <w:r>
        <w:rPr>
          <w:rFonts w:hint="eastAsia" w:ascii="仿宋_GB2312" w:hAnsi="仿宋_GB2312" w:eastAsia="仿宋_GB2312" w:cs="仿宋_GB2312"/>
          <w:i w:val="0"/>
          <w:iCs w:val="0"/>
          <w:caps w:val="0"/>
          <w:color w:val="auto"/>
          <w:spacing w:val="0"/>
          <w:sz w:val="28"/>
          <w:szCs w:val="28"/>
          <w:shd w:val="clear" w:fill="FFFFFF"/>
          <w:lang w:val="en-US" w:eastAsia="zh-CN"/>
        </w:rPr>
        <w:t>6</w:t>
      </w:r>
      <w:r>
        <w:rPr>
          <w:rFonts w:hint="eastAsia" w:ascii="仿宋_GB2312" w:hAnsi="仿宋_GB2312" w:eastAsia="仿宋_GB2312" w:cs="仿宋_GB2312"/>
          <w:i w:val="0"/>
          <w:iCs w:val="0"/>
          <w:caps w:val="0"/>
          <w:color w:val="auto"/>
          <w:spacing w:val="0"/>
          <w:sz w:val="28"/>
          <w:szCs w:val="28"/>
          <w:shd w:val="clear" w:fill="FFFFFF"/>
        </w:rPr>
        <w:t>年公开招聘</w:t>
      </w:r>
      <w:r>
        <w:rPr>
          <w:rFonts w:hint="eastAsia" w:ascii="仿宋_GB2312" w:hAnsi="仿宋_GB2312" w:eastAsia="仿宋_GB2312" w:cs="仿宋_GB2312"/>
          <w:i w:val="0"/>
          <w:iCs w:val="0"/>
          <w:caps w:val="0"/>
          <w:color w:val="auto"/>
          <w:spacing w:val="0"/>
          <w:sz w:val="28"/>
          <w:szCs w:val="28"/>
          <w:shd w:val="clear" w:fill="FFFFFF"/>
          <w:lang w:val="en-US" w:eastAsia="zh-CN"/>
        </w:rPr>
        <w:t>博士工作</w:t>
      </w:r>
      <w:r>
        <w:rPr>
          <w:rFonts w:hint="eastAsia" w:ascii="仿宋_GB2312" w:hAnsi="仿宋_GB2312" w:eastAsia="仿宋_GB2312" w:cs="仿宋_GB2312"/>
          <w:i w:val="0"/>
          <w:iCs w:val="0"/>
          <w:caps w:val="0"/>
          <w:color w:val="auto"/>
          <w:spacing w:val="0"/>
          <w:sz w:val="28"/>
          <w:szCs w:val="28"/>
          <w:shd w:val="clear" w:fill="FFFFFF"/>
        </w:rPr>
        <w:t>人员计划表》（附件1）。</w:t>
      </w:r>
    </w:p>
    <w:p w14:paraId="36D5CC5F">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四、应聘条件</w:t>
      </w:r>
    </w:p>
    <w:p w14:paraId="77BA5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aps w:val="0"/>
          <w:color w:val="auto"/>
          <w:spacing w:val="0"/>
          <w:sz w:val="28"/>
          <w:szCs w:val="28"/>
          <w:shd w:val="clear" w:fill="FFFFFF"/>
        </w:rPr>
        <w:t>（一）应聘人员应具备下列条件：</w:t>
      </w:r>
    </w:p>
    <w:p w14:paraId="2FB5266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具有中华人民共和国国籍，热爱党热爱祖国</w:t>
      </w:r>
      <w:r>
        <w:rPr>
          <w:rFonts w:hint="eastAsia" w:ascii="仿宋_GB2312" w:hAnsi="仿宋_GB2312" w:eastAsia="仿宋_GB2312" w:cs="仿宋_GB2312"/>
          <w:i w:val="0"/>
          <w:iCs w:val="0"/>
          <w:caps w:val="0"/>
          <w:color w:val="auto"/>
          <w:spacing w:val="0"/>
          <w:sz w:val="28"/>
          <w:szCs w:val="28"/>
          <w:shd w:val="clear" w:fill="FFFFFF"/>
          <w:lang w:eastAsia="zh-CN"/>
        </w:rPr>
        <w:t>；</w:t>
      </w:r>
    </w:p>
    <w:p w14:paraId="4CB6644B">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lang w:eastAsia="zh-CN"/>
        </w:rPr>
        <w:t>拥护中国共产党领导</w:t>
      </w:r>
      <w:r>
        <w:rPr>
          <w:rFonts w:hint="eastAsia" w:ascii="仿宋_GB2312" w:hAnsi="仿宋_GB2312" w:eastAsia="仿宋_GB2312" w:cs="仿宋_GB2312"/>
          <w:i w:val="0"/>
          <w:iCs w:val="0"/>
          <w:caps w:val="0"/>
          <w:color w:val="auto"/>
          <w:spacing w:val="0"/>
          <w:sz w:val="28"/>
          <w:szCs w:val="28"/>
          <w:shd w:val="clear" w:fill="FFFFFF"/>
        </w:rPr>
        <w:t>，坚持党的路线、方针、政策，对党忠诚，政治素养好</w:t>
      </w:r>
      <w:r>
        <w:rPr>
          <w:rFonts w:hint="eastAsia" w:ascii="仿宋_GB2312" w:hAnsi="仿宋_GB2312" w:eastAsia="仿宋_GB2312" w:cs="仿宋_GB2312"/>
          <w:i w:val="0"/>
          <w:iCs w:val="0"/>
          <w:caps w:val="0"/>
          <w:color w:val="auto"/>
          <w:spacing w:val="0"/>
          <w:sz w:val="28"/>
          <w:szCs w:val="28"/>
          <w:shd w:val="clear" w:fill="FFFFFF"/>
          <w:lang w:eastAsia="zh-CN"/>
        </w:rPr>
        <w:t>；</w:t>
      </w:r>
    </w:p>
    <w:p w14:paraId="492F465E">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遵守中华人民共和国宪法和法律；</w:t>
      </w:r>
    </w:p>
    <w:p w14:paraId="2149863C">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具有良好的品行和职业道德；</w:t>
      </w:r>
    </w:p>
    <w:p w14:paraId="417AD34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热爱科研事业，具有符合岗位要求的专业技能和工作能力</w:t>
      </w:r>
      <w:r>
        <w:rPr>
          <w:rFonts w:hint="eastAsia" w:ascii="仿宋_GB2312" w:hAnsi="仿宋_GB2312" w:eastAsia="仿宋_GB2312" w:cs="仿宋_GB2312"/>
          <w:i w:val="0"/>
          <w:iCs w:val="0"/>
          <w:caps w:val="0"/>
          <w:color w:val="auto"/>
          <w:spacing w:val="0"/>
          <w:sz w:val="28"/>
          <w:szCs w:val="28"/>
          <w:shd w:val="clear" w:fill="FFFFFF"/>
          <w:lang w:eastAsia="zh-CN"/>
        </w:rPr>
        <w:t>；</w:t>
      </w:r>
    </w:p>
    <w:p w14:paraId="5825F3C2">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身心健康，具有适应岗位要求的身体条件和心理素质；</w:t>
      </w:r>
    </w:p>
    <w:p w14:paraId="21107B95">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lang w:val="en-US" w:eastAsia="zh-CN"/>
        </w:rPr>
        <w:t>博士研究生，年龄43周岁以下（</w:t>
      </w:r>
      <w:r>
        <w:rPr>
          <w:rFonts w:hint="eastAsia" w:ascii="仿宋_GB2312" w:hAnsi="仿宋_GB2312" w:eastAsia="仿宋_GB2312" w:cs="仿宋_GB2312"/>
          <w:i w:val="0"/>
          <w:iCs w:val="0"/>
          <w:caps w:val="0"/>
          <w:color w:val="auto"/>
          <w:spacing w:val="0"/>
          <w:sz w:val="28"/>
          <w:szCs w:val="28"/>
          <w:shd w:val="clear" w:fill="FFFFFF"/>
        </w:rPr>
        <w:t>198</w:t>
      </w:r>
      <w:r>
        <w:rPr>
          <w:rFonts w:hint="eastAsia" w:ascii="仿宋_GB2312" w:hAnsi="仿宋_GB2312" w:eastAsia="仿宋_GB2312" w:cs="仿宋_GB2312"/>
          <w:i w:val="0"/>
          <w:iCs w:val="0"/>
          <w:caps w:val="0"/>
          <w:color w:val="auto"/>
          <w:spacing w:val="0"/>
          <w:sz w:val="28"/>
          <w:szCs w:val="28"/>
          <w:shd w:val="clear" w:fill="FFFFFF"/>
          <w:lang w:val="en-US" w:eastAsia="zh-CN"/>
        </w:rPr>
        <w:t>2</w:t>
      </w:r>
      <w:r>
        <w:rPr>
          <w:rFonts w:hint="eastAsia" w:ascii="仿宋_GB2312" w:hAnsi="仿宋_GB2312" w:eastAsia="仿宋_GB2312" w:cs="仿宋_GB2312"/>
          <w:i w:val="0"/>
          <w:iCs w:val="0"/>
          <w:caps w:val="0"/>
          <w:color w:val="auto"/>
          <w:spacing w:val="0"/>
          <w:sz w:val="28"/>
          <w:szCs w:val="28"/>
          <w:shd w:val="clear" w:fill="FFFFFF"/>
        </w:rPr>
        <w:t>年</w:t>
      </w:r>
      <w:r>
        <w:rPr>
          <w:rFonts w:hint="eastAsia" w:ascii="仿宋_GB2312" w:hAnsi="仿宋_GB2312" w:eastAsia="仿宋_GB2312" w:cs="仿宋_GB2312"/>
          <w:i w:val="0"/>
          <w:iCs w:val="0"/>
          <w:caps w:val="0"/>
          <w:color w:val="auto"/>
          <w:spacing w:val="0"/>
          <w:sz w:val="28"/>
          <w:szCs w:val="28"/>
          <w:shd w:val="clear" w:fill="FFFFFF"/>
          <w:lang w:val="en-US" w:eastAsia="zh-CN"/>
        </w:rPr>
        <w:t>3</w:t>
      </w:r>
      <w:r>
        <w:rPr>
          <w:rFonts w:hint="eastAsia" w:ascii="仿宋_GB2312" w:hAnsi="仿宋_GB2312" w:eastAsia="仿宋_GB2312" w:cs="仿宋_GB2312"/>
          <w:i w:val="0"/>
          <w:iCs w:val="0"/>
          <w:caps w:val="0"/>
          <w:color w:val="auto"/>
          <w:spacing w:val="0"/>
          <w:sz w:val="28"/>
          <w:szCs w:val="28"/>
          <w:shd w:val="clear" w:fill="FFFFFF"/>
        </w:rPr>
        <w:t>月</w:t>
      </w:r>
      <w:r>
        <w:rPr>
          <w:rFonts w:hint="eastAsia" w:ascii="仿宋_GB2312" w:hAnsi="仿宋_GB2312" w:eastAsia="仿宋_GB2312" w:cs="仿宋_GB2312"/>
          <w:i w:val="0"/>
          <w:iCs w:val="0"/>
          <w:caps w:val="0"/>
          <w:color w:val="auto"/>
          <w:spacing w:val="0"/>
          <w:sz w:val="28"/>
          <w:szCs w:val="28"/>
          <w:shd w:val="clear" w:fill="FFFFFF"/>
          <w:lang w:val="en-US" w:eastAsia="zh-CN"/>
        </w:rPr>
        <w:t>以后出生），具备高级职称的博士研究生</w:t>
      </w:r>
      <w:r>
        <w:rPr>
          <w:rFonts w:hint="eastAsia" w:ascii="仿宋_GB2312" w:hAnsi="仿宋_GB2312" w:eastAsia="仿宋_GB2312" w:cs="仿宋_GB2312"/>
          <w:i w:val="0"/>
          <w:iCs w:val="0"/>
          <w:caps w:val="0"/>
          <w:color w:val="auto"/>
          <w:spacing w:val="0"/>
          <w:sz w:val="28"/>
          <w:szCs w:val="28"/>
          <w:shd w:val="clear" w:fill="FFFFFF"/>
        </w:rPr>
        <w:t>年龄可适当放宽</w:t>
      </w:r>
      <w:r>
        <w:rPr>
          <w:rFonts w:hint="eastAsia" w:ascii="仿宋_GB2312" w:hAnsi="仿宋_GB2312" w:eastAsia="仿宋_GB2312" w:cs="仿宋_GB2312"/>
          <w:i w:val="0"/>
          <w:iCs w:val="0"/>
          <w:caps w:val="0"/>
          <w:color w:val="auto"/>
          <w:spacing w:val="0"/>
          <w:sz w:val="28"/>
          <w:szCs w:val="28"/>
          <w:shd w:val="clear" w:fill="FFFFFF"/>
          <w:lang w:eastAsia="zh-CN"/>
        </w:rPr>
        <w:t>；</w:t>
      </w:r>
    </w:p>
    <w:p w14:paraId="2E04261D">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425" w:leftChars="0" w:firstLine="215"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岗位所需要的其他条件。</w:t>
      </w:r>
    </w:p>
    <w:p w14:paraId="4A4FA2D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aps w:val="0"/>
          <w:color w:val="auto"/>
          <w:spacing w:val="0"/>
          <w:sz w:val="28"/>
          <w:szCs w:val="28"/>
          <w:shd w:val="clear" w:fill="FFFFFF"/>
        </w:rPr>
        <w:t>（二）有下列情形之一的不</w:t>
      </w:r>
      <w:r>
        <w:rPr>
          <w:rFonts w:hint="eastAsia" w:ascii="仿宋_GB2312" w:hAnsi="仿宋_GB2312" w:eastAsia="仿宋_GB2312" w:cs="仿宋_GB2312"/>
          <w:b/>
          <w:bCs/>
          <w:i w:val="0"/>
          <w:iCs w:val="0"/>
          <w:caps w:val="0"/>
          <w:color w:val="auto"/>
          <w:spacing w:val="0"/>
          <w:sz w:val="28"/>
          <w:szCs w:val="28"/>
          <w:shd w:val="clear" w:fill="FFFFFF"/>
          <w:lang w:val="en-US" w:eastAsia="zh-CN"/>
        </w:rPr>
        <w:t>接受</w:t>
      </w:r>
      <w:r>
        <w:rPr>
          <w:rFonts w:hint="eastAsia" w:ascii="仿宋_GB2312" w:hAnsi="仿宋_GB2312" w:eastAsia="仿宋_GB2312" w:cs="仿宋_GB2312"/>
          <w:b/>
          <w:bCs/>
          <w:i w:val="0"/>
          <w:iCs w:val="0"/>
          <w:caps w:val="0"/>
          <w:color w:val="auto"/>
          <w:spacing w:val="0"/>
          <w:sz w:val="28"/>
          <w:szCs w:val="28"/>
          <w:shd w:val="clear" w:fill="FFFFFF"/>
        </w:rPr>
        <w:t>报名：</w:t>
      </w:r>
    </w:p>
    <w:p w14:paraId="40CA0931">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现役军人、试用期内的公务员或试用期内的事业单位工作人员</w:t>
      </w:r>
      <w:r>
        <w:rPr>
          <w:rFonts w:hint="eastAsia" w:ascii="仿宋_GB2312" w:hAnsi="仿宋_GB2312" w:eastAsia="仿宋_GB2312" w:cs="仿宋_GB2312"/>
          <w:i w:val="0"/>
          <w:iCs w:val="0"/>
          <w:caps w:val="0"/>
          <w:color w:val="auto"/>
          <w:spacing w:val="0"/>
          <w:sz w:val="28"/>
          <w:szCs w:val="28"/>
          <w:shd w:val="clear" w:fill="FFFFFF"/>
          <w:lang w:eastAsia="zh-CN"/>
        </w:rPr>
        <w:t>、未满规定最低服务年限的机关事业单位工作人员</w:t>
      </w:r>
      <w:r>
        <w:rPr>
          <w:rFonts w:hint="eastAsia" w:ascii="仿宋_GB2312" w:hAnsi="仿宋_GB2312" w:eastAsia="仿宋_GB2312" w:cs="仿宋_GB2312"/>
          <w:i w:val="0"/>
          <w:iCs w:val="0"/>
          <w:caps w:val="0"/>
          <w:color w:val="auto"/>
          <w:spacing w:val="0"/>
          <w:sz w:val="28"/>
          <w:szCs w:val="28"/>
          <w:shd w:val="clear" w:fill="FFFFFF"/>
        </w:rPr>
        <w:t>；</w:t>
      </w:r>
    </w:p>
    <w:p w14:paraId="20E1D359">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受过刑事处罚的人员，以及刑事处罚期限未满或涉嫌违法犯罪正在接受调查的人员；</w:t>
      </w:r>
    </w:p>
    <w:p w14:paraId="49BCDCD9">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被开除中国共产党党籍的人员、被开除公职的人员</w:t>
      </w:r>
      <w:r>
        <w:rPr>
          <w:rFonts w:hint="eastAsia" w:ascii="仿宋_GB2312" w:hAnsi="仿宋_GB2312" w:eastAsia="仿宋_GB2312" w:cs="仿宋_GB2312"/>
          <w:i w:val="0"/>
          <w:iCs w:val="0"/>
          <w:caps w:val="0"/>
          <w:color w:val="auto"/>
          <w:spacing w:val="0"/>
          <w:sz w:val="28"/>
          <w:szCs w:val="28"/>
          <w:shd w:val="clear" w:fill="FFFFFF"/>
          <w:lang w:eastAsia="zh-CN"/>
        </w:rPr>
        <w:t>；</w:t>
      </w:r>
    </w:p>
    <w:p w14:paraId="2C94C915">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尚未解除党纪</w:t>
      </w:r>
      <w:r>
        <w:rPr>
          <w:rFonts w:hint="eastAsia" w:ascii="仿宋_GB2312" w:hAnsi="仿宋_GB2312" w:eastAsia="仿宋_GB2312" w:cs="仿宋_GB2312"/>
          <w:i w:val="0"/>
          <w:iCs w:val="0"/>
          <w:caps w:val="0"/>
          <w:color w:val="auto"/>
          <w:spacing w:val="0"/>
          <w:sz w:val="28"/>
          <w:szCs w:val="28"/>
          <w:shd w:val="clear" w:fill="FFFFFF"/>
          <w:lang w:val="en-US" w:eastAsia="zh-CN"/>
        </w:rPr>
        <w:t>、政务处分或</w:t>
      </w:r>
      <w:r>
        <w:rPr>
          <w:rFonts w:hint="eastAsia" w:ascii="仿宋_GB2312" w:hAnsi="仿宋_GB2312" w:eastAsia="仿宋_GB2312" w:cs="仿宋_GB2312"/>
          <w:i w:val="0"/>
          <w:iCs w:val="0"/>
          <w:caps w:val="0"/>
          <w:color w:val="auto"/>
          <w:spacing w:val="0"/>
          <w:sz w:val="28"/>
          <w:szCs w:val="28"/>
          <w:shd w:val="clear" w:fill="FFFFFF"/>
        </w:rPr>
        <w:t>正在接受纪律审查</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监察调查</w:t>
      </w:r>
      <w:r>
        <w:rPr>
          <w:rFonts w:hint="eastAsia" w:ascii="仿宋_GB2312" w:hAnsi="仿宋_GB2312" w:eastAsia="仿宋_GB2312" w:cs="仿宋_GB2312"/>
          <w:i w:val="0"/>
          <w:iCs w:val="0"/>
          <w:caps w:val="0"/>
          <w:color w:val="auto"/>
          <w:spacing w:val="0"/>
          <w:sz w:val="28"/>
          <w:szCs w:val="28"/>
          <w:shd w:val="clear" w:fill="FFFFFF"/>
        </w:rPr>
        <w:t>的人员；</w:t>
      </w:r>
    </w:p>
    <w:p w14:paraId="7B21C4AD">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曾在公务员招录、事业单位公开招聘考试中被认定有舞弊等严重违反招聘纪律</w:t>
      </w:r>
      <w:r>
        <w:rPr>
          <w:rFonts w:hint="eastAsia" w:ascii="仿宋_GB2312" w:hAnsi="仿宋_GB2312" w:eastAsia="仿宋_GB2312" w:cs="仿宋_GB2312"/>
          <w:i w:val="0"/>
          <w:iCs w:val="0"/>
          <w:caps w:val="0"/>
          <w:color w:val="auto"/>
          <w:spacing w:val="0"/>
          <w:sz w:val="28"/>
          <w:szCs w:val="28"/>
          <w:shd w:val="clear" w:fill="FFFFFF"/>
          <w:lang w:eastAsia="zh-CN"/>
        </w:rPr>
        <w:t>行为</w:t>
      </w:r>
      <w:r>
        <w:rPr>
          <w:rFonts w:hint="eastAsia" w:ascii="仿宋_GB2312" w:hAnsi="仿宋_GB2312" w:eastAsia="仿宋_GB2312" w:cs="仿宋_GB2312"/>
          <w:i w:val="0"/>
          <w:iCs w:val="0"/>
          <w:caps w:val="0"/>
          <w:color w:val="auto"/>
          <w:spacing w:val="0"/>
          <w:sz w:val="28"/>
          <w:szCs w:val="28"/>
          <w:shd w:val="clear" w:fill="FFFFFF"/>
        </w:rPr>
        <w:t>人员；</w:t>
      </w:r>
    </w:p>
    <w:p w14:paraId="65B4C8EC">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被依法列为失信联合惩戒对象的人员；</w:t>
      </w:r>
    </w:p>
    <w:p w14:paraId="4F250DE2">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default"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rPr>
        <w:t>经认定</w:t>
      </w:r>
      <w:r>
        <w:rPr>
          <w:rFonts w:hint="eastAsia" w:ascii="仿宋_GB2312" w:hAnsi="仿宋_GB2312" w:eastAsia="仿宋_GB2312" w:cs="仿宋_GB2312"/>
          <w:i w:val="0"/>
          <w:iCs w:val="0"/>
          <w:caps w:val="0"/>
          <w:color w:val="auto"/>
          <w:spacing w:val="0"/>
          <w:sz w:val="28"/>
          <w:szCs w:val="28"/>
          <w:shd w:val="clear" w:fill="FFFFFF"/>
          <w:lang w:val="en-US" w:eastAsia="zh-CN"/>
        </w:rPr>
        <w:t>存在</w:t>
      </w:r>
      <w:r>
        <w:rPr>
          <w:rFonts w:hint="default" w:ascii="仿宋_GB2312" w:hAnsi="仿宋_GB2312" w:eastAsia="仿宋_GB2312" w:cs="仿宋_GB2312"/>
          <w:i w:val="0"/>
          <w:iCs w:val="0"/>
          <w:caps w:val="0"/>
          <w:color w:val="auto"/>
          <w:spacing w:val="0"/>
          <w:sz w:val="28"/>
          <w:szCs w:val="28"/>
          <w:shd w:val="clear" w:fill="FFFFFF"/>
        </w:rPr>
        <w:t>科研严重失信行为</w:t>
      </w:r>
      <w:r>
        <w:rPr>
          <w:rFonts w:hint="eastAsia" w:ascii="仿宋_GB2312" w:hAnsi="仿宋_GB2312" w:eastAsia="仿宋_GB2312" w:cs="仿宋_GB2312"/>
          <w:i w:val="0"/>
          <w:iCs w:val="0"/>
          <w:caps w:val="0"/>
          <w:color w:val="auto"/>
          <w:spacing w:val="0"/>
          <w:sz w:val="28"/>
          <w:szCs w:val="28"/>
          <w:shd w:val="clear" w:fill="FFFFFF"/>
          <w:lang w:val="en-US" w:eastAsia="zh-CN"/>
        </w:rPr>
        <w:t>或严重学术不端行为</w:t>
      </w:r>
      <w:r>
        <w:rPr>
          <w:rFonts w:hint="default" w:ascii="仿宋_GB2312" w:hAnsi="仿宋_GB2312" w:eastAsia="仿宋_GB2312" w:cs="仿宋_GB2312"/>
          <w:i w:val="0"/>
          <w:iCs w:val="0"/>
          <w:caps w:val="0"/>
          <w:color w:val="auto"/>
          <w:spacing w:val="0"/>
          <w:sz w:val="28"/>
          <w:szCs w:val="28"/>
          <w:shd w:val="clear" w:fill="FFFFFF"/>
        </w:rPr>
        <w:t>的人员</w:t>
      </w:r>
      <w:r>
        <w:rPr>
          <w:rFonts w:hint="eastAsia" w:ascii="仿宋_GB2312" w:hAnsi="仿宋_GB2312" w:eastAsia="仿宋_GB2312" w:cs="仿宋_GB2312"/>
          <w:i w:val="0"/>
          <w:iCs w:val="0"/>
          <w:caps w:val="0"/>
          <w:color w:val="auto"/>
          <w:spacing w:val="0"/>
          <w:sz w:val="28"/>
          <w:szCs w:val="28"/>
          <w:shd w:val="clear" w:fill="FFFFFF"/>
          <w:lang w:eastAsia="zh-CN"/>
        </w:rPr>
        <w:t>；</w:t>
      </w:r>
    </w:p>
    <w:p w14:paraId="4F7F238E">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lang w:eastAsia="zh-CN"/>
        </w:rPr>
      </w:pPr>
      <w:r>
        <w:rPr>
          <w:rFonts w:hint="eastAsia" w:ascii="仿宋_GB2312" w:hAnsi="仿宋_GB2312" w:eastAsia="仿宋_GB2312" w:cs="仿宋_GB2312"/>
          <w:i w:val="0"/>
          <w:iCs w:val="0"/>
          <w:caps w:val="0"/>
          <w:color w:val="auto"/>
          <w:spacing w:val="0"/>
          <w:sz w:val="28"/>
          <w:szCs w:val="28"/>
          <w:shd w:val="clear" w:fill="FFFFFF"/>
        </w:rPr>
        <w:t>国家和河南省另有规定不得应聘到事业单位的人员</w:t>
      </w:r>
      <w:r>
        <w:rPr>
          <w:rFonts w:hint="eastAsia" w:ascii="仿宋_GB2312" w:hAnsi="仿宋_GB2312" w:eastAsia="仿宋_GB2312" w:cs="仿宋_GB2312"/>
          <w:i w:val="0"/>
          <w:iCs w:val="0"/>
          <w:caps w:val="0"/>
          <w:color w:val="auto"/>
          <w:spacing w:val="0"/>
          <w:sz w:val="28"/>
          <w:szCs w:val="28"/>
          <w:shd w:val="clear" w:fill="FFFFFF"/>
          <w:lang w:eastAsia="zh-CN"/>
        </w:rPr>
        <w:t>；</w:t>
      </w:r>
    </w:p>
    <w:p w14:paraId="6C697654">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lang w:val="en-US" w:eastAsia="zh-CN"/>
        </w:rPr>
        <w:t>应聘人员不得报考聘用后即构成回避关系的招聘岗位。回避关系包括《事业单位人事管理回避规定》第六条和《河南省事业单位公开招聘工作规程》第五十五条所列情形。</w:t>
      </w:r>
    </w:p>
    <w:p w14:paraId="638269EE">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lang w:val="en-US" w:eastAsia="zh-CN"/>
        </w:rPr>
        <w:t>国家和省另有规定不得应聘到事业单位的人员。</w:t>
      </w:r>
    </w:p>
    <w:p w14:paraId="6E5A0763">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五、招聘程序</w:t>
      </w:r>
    </w:p>
    <w:p w14:paraId="776FAD9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（一）发布招聘信息</w:t>
      </w:r>
    </w:p>
    <w:p w14:paraId="03A4C7E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aps w:val="0"/>
          <w:color w:val="auto"/>
          <w:spacing w:val="0"/>
          <w:sz w:val="28"/>
          <w:szCs w:val="28"/>
          <w:shd w:val="clear" w:fill="FFFFFF"/>
        </w:rPr>
        <w:t>本招聘方案在河南省人力资源和社会保障厅</w:t>
      </w:r>
      <w:r>
        <w:rPr>
          <w:rFonts w:hint="default" w:ascii="Times New Roman" w:hAnsi="Times New Roman" w:eastAsia="仿宋_GB2312" w:cs="Times New Roman"/>
          <w:i w:val="0"/>
          <w:iCs w:val="0"/>
          <w:caps w:val="0"/>
          <w:color w:val="auto"/>
          <w:spacing w:val="0"/>
          <w:sz w:val="28"/>
          <w:szCs w:val="28"/>
          <w:shd w:val="clear" w:fill="FFFFFF"/>
        </w:rPr>
        <w:t>（http</w:t>
      </w:r>
      <w:r>
        <w:rPr>
          <w:rFonts w:hint="default" w:ascii="Times New Roman" w:hAnsi="Times New Roman" w:eastAsia="仿宋_GB2312" w:cs="Times New Roman"/>
          <w:i w:val="0"/>
          <w:iCs w:val="0"/>
          <w:caps w:val="0"/>
          <w:color w:val="auto"/>
          <w:spacing w:val="0"/>
          <w:sz w:val="28"/>
          <w:szCs w:val="28"/>
          <w:shd w:val="clear" w:fill="FFFFFF"/>
          <w:lang w:val="en-US" w:eastAsia="zh-CN"/>
        </w:rPr>
        <w:t>s</w:t>
      </w:r>
      <w:r>
        <w:rPr>
          <w:rFonts w:hint="default" w:ascii="Times New Roman" w:hAnsi="Times New Roman" w:eastAsia="仿宋_GB2312" w:cs="Times New Roman"/>
          <w:i w:val="0"/>
          <w:iCs w:val="0"/>
          <w:caps w:val="0"/>
          <w:color w:val="auto"/>
          <w:spacing w:val="0"/>
          <w:sz w:val="28"/>
          <w:szCs w:val="28"/>
          <w:shd w:val="clear" w:fill="FFFFFF"/>
        </w:rPr>
        <w:t>://hrss.henan.gov.cn/)</w:t>
      </w:r>
      <w:r>
        <w:rPr>
          <w:rFonts w:hint="eastAsia" w:ascii="Times New Roman" w:hAnsi="Times New Roman" w:eastAsia="仿宋_GB2312" w:cs="Times New Roman"/>
          <w:i w:val="0"/>
          <w:iCs w:val="0"/>
          <w:caps w:val="0"/>
          <w:color w:val="auto"/>
          <w:spacing w:val="0"/>
          <w:sz w:val="28"/>
          <w:szCs w:val="28"/>
          <w:shd w:val="clear" w:fill="FFFFFF"/>
          <w:lang w:eastAsia="zh-CN"/>
        </w:rPr>
        <w:t>、</w:t>
      </w:r>
      <w:r>
        <w:rPr>
          <w:rFonts w:hint="eastAsia" w:ascii="Times New Roman" w:hAnsi="Times New Roman" w:eastAsia="仿宋_GB2312" w:cs="Times New Roman"/>
          <w:i w:val="0"/>
          <w:iCs w:val="0"/>
          <w:caps w:val="0"/>
          <w:color w:val="auto"/>
          <w:spacing w:val="0"/>
          <w:sz w:val="28"/>
          <w:szCs w:val="28"/>
          <w:shd w:val="clear" w:fill="FFFFFF"/>
          <w:lang w:val="en-US" w:eastAsia="zh-CN"/>
        </w:rPr>
        <w:t>中原人工智能产业技术</w:t>
      </w:r>
      <w:r>
        <w:rPr>
          <w:rFonts w:hint="eastAsia" w:ascii="仿宋_GB2312" w:hAnsi="仿宋_GB2312" w:eastAsia="仿宋_GB2312" w:cs="仿宋_GB2312"/>
          <w:i w:val="0"/>
          <w:iCs w:val="0"/>
          <w:caps w:val="0"/>
          <w:color w:val="auto"/>
          <w:spacing w:val="0"/>
          <w:sz w:val="28"/>
          <w:szCs w:val="28"/>
          <w:shd w:val="clear" w:fill="FFFFFF"/>
          <w:lang w:eastAsia="zh-CN"/>
        </w:rPr>
        <w:t>研究院</w:t>
      </w:r>
      <w:r>
        <w:rPr>
          <w:rFonts w:hint="default" w:ascii="Times New Roman" w:hAnsi="Times New Roman" w:eastAsia="仿宋_GB2312" w:cs="Times New Roman"/>
          <w:i w:val="0"/>
          <w:iCs w:val="0"/>
          <w:caps w:val="0"/>
          <w:color w:val="auto"/>
          <w:spacing w:val="0"/>
          <w:sz w:val="28"/>
          <w:szCs w:val="28"/>
          <w:shd w:val="clear" w:fill="FFFFFF"/>
        </w:rPr>
        <w:t>（</w:t>
      </w:r>
      <w:r>
        <w:rPr>
          <w:rFonts w:hint="default" w:ascii="Times New Roman" w:hAnsi="Times New Roman" w:eastAsia="仿宋" w:cs="Times New Roman"/>
          <w:i w:val="0"/>
          <w:iCs w:val="0"/>
          <w:caps w:val="0"/>
          <w:color w:val="auto"/>
          <w:spacing w:val="5"/>
          <w:sz w:val="24"/>
          <w:szCs w:val="24"/>
          <w:lang w:val="en-US" w:eastAsia="zh-CN"/>
        </w:rPr>
        <w:t>https://www.zhongyuanai.cn</w:t>
      </w:r>
      <w:r>
        <w:rPr>
          <w:rFonts w:hint="default" w:ascii="Times New Roman" w:hAnsi="Times New Roman" w:eastAsia="仿宋_GB2312" w:cs="Times New Roman"/>
          <w:i w:val="0"/>
          <w:iCs w:val="0"/>
          <w:caps w:val="0"/>
          <w:color w:val="auto"/>
          <w:spacing w:val="0"/>
          <w:sz w:val="28"/>
          <w:szCs w:val="28"/>
          <w:shd w:val="clear" w:fill="FFFFFF"/>
        </w:rPr>
        <w:t>）</w:t>
      </w:r>
      <w:r>
        <w:rPr>
          <w:rFonts w:hint="eastAsia" w:ascii="仿宋_GB2312" w:hAnsi="仿宋_GB2312" w:eastAsia="仿宋_GB2312" w:cs="仿宋_GB2312"/>
          <w:i w:val="0"/>
          <w:iCs w:val="0"/>
          <w:caps w:val="0"/>
          <w:color w:val="auto"/>
          <w:spacing w:val="0"/>
          <w:sz w:val="28"/>
          <w:szCs w:val="28"/>
          <w:shd w:val="clear" w:fill="FFFFFF"/>
        </w:rPr>
        <w:t>网站发布。招聘信息202</w:t>
      </w:r>
      <w:r>
        <w:rPr>
          <w:rFonts w:hint="eastAsia" w:ascii="仿宋_GB2312" w:hAnsi="仿宋_GB2312" w:eastAsia="仿宋_GB2312" w:cs="仿宋_GB2312"/>
          <w:i w:val="0"/>
          <w:iCs w:val="0"/>
          <w:caps w:val="0"/>
          <w:color w:val="auto"/>
          <w:spacing w:val="0"/>
          <w:sz w:val="28"/>
          <w:szCs w:val="28"/>
          <w:shd w:val="clear" w:fill="FFFFFF"/>
          <w:lang w:val="en-US" w:eastAsia="zh-CN"/>
        </w:rPr>
        <w:t>6</w:t>
      </w:r>
      <w:r>
        <w:rPr>
          <w:rFonts w:hint="eastAsia" w:ascii="仿宋_GB2312" w:hAnsi="仿宋_GB2312" w:eastAsia="仿宋_GB2312" w:cs="仿宋_GB2312"/>
          <w:i w:val="0"/>
          <w:iCs w:val="0"/>
          <w:caps w:val="0"/>
          <w:color w:val="auto"/>
          <w:spacing w:val="0"/>
          <w:sz w:val="28"/>
          <w:szCs w:val="28"/>
          <w:shd w:val="clear" w:fill="FFFFFF"/>
        </w:rPr>
        <w:t>年全年有效，研究院根据岗位报名情况，分批启动面试、考察、体检程序，岗位招满即止</w:t>
      </w:r>
      <w:r>
        <w:rPr>
          <w:rFonts w:hint="eastAsia" w:ascii="仿宋_GB2312" w:hAnsi="仿宋_GB2312" w:eastAsia="仿宋_GB2312" w:cs="仿宋_GB2312"/>
          <w:i w:val="0"/>
          <w:iCs w:val="0"/>
          <w:caps w:val="0"/>
          <w:color w:val="auto"/>
          <w:spacing w:val="0"/>
          <w:sz w:val="28"/>
          <w:szCs w:val="28"/>
          <w:shd w:val="clear" w:fill="FFFFFF"/>
          <w:lang w:eastAsia="zh-CN"/>
        </w:rPr>
        <w:t>。</w:t>
      </w:r>
    </w:p>
    <w:p w14:paraId="7AF5B1D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（二）报名</w:t>
      </w:r>
    </w:p>
    <w:p w14:paraId="2CEBA40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本次招聘采取电子邮件报名的方式进行，应聘人员将以下报名材料以压缩文件形式（以“应聘岗位+姓名”命名文件）发送至相关邮箱：</w:t>
      </w:r>
    </w:p>
    <w:p w14:paraId="48949FB6">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求职信（简要说明研究经历以及应聘原因）；</w:t>
      </w:r>
    </w:p>
    <w:p w14:paraId="67ED3F90">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个人简历（包括详细的学习及工作经历、研究内容和完整的出版物清单）；</w:t>
      </w:r>
    </w:p>
    <w:p w14:paraId="734CD5FF">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有其他佐证学术能力的文件；</w:t>
      </w:r>
    </w:p>
    <w:p w14:paraId="3C4AAB04">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left="0" w:leftChars="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已获得的所有学历、学位证书及中国高等教育学历学位认证报告，留学回国人员还应提供国家教育部留学服务中心认证的国外学历学位认证书</w:t>
      </w:r>
      <w:r>
        <w:rPr>
          <w:rFonts w:hint="eastAsia" w:ascii="仿宋_GB2312" w:hAnsi="仿宋_GB2312" w:eastAsia="仿宋_GB2312" w:cs="仿宋_GB2312"/>
          <w:i w:val="0"/>
          <w:iCs w:val="0"/>
          <w:caps w:val="0"/>
          <w:color w:val="auto"/>
          <w:spacing w:val="0"/>
          <w:sz w:val="28"/>
          <w:szCs w:val="28"/>
          <w:shd w:val="clear" w:fill="FFFFFF"/>
        </w:rPr>
        <w:t>。</w:t>
      </w:r>
    </w:p>
    <w:p w14:paraId="75CF703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博士要求202</w:t>
      </w:r>
      <w:r>
        <w:rPr>
          <w:rFonts w:hint="eastAsia" w:ascii="仿宋_GB2312" w:hAnsi="仿宋_GB2312" w:eastAsia="仿宋_GB2312" w:cs="仿宋_GB2312"/>
          <w:i w:val="0"/>
          <w:iCs w:val="0"/>
          <w:caps w:val="0"/>
          <w:color w:val="auto"/>
          <w:spacing w:val="0"/>
          <w:sz w:val="28"/>
          <w:szCs w:val="28"/>
          <w:shd w:val="clear" w:fill="FFFFFF"/>
          <w:lang w:val="en-US" w:eastAsia="zh-CN"/>
        </w:rPr>
        <w:t>6</w:t>
      </w:r>
      <w:r>
        <w:rPr>
          <w:rFonts w:hint="eastAsia" w:ascii="仿宋_GB2312" w:hAnsi="仿宋_GB2312" w:eastAsia="仿宋_GB2312" w:cs="仿宋_GB2312"/>
          <w:i w:val="0"/>
          <w:iCs w:val="0"/>
          <w:caps w:val="0"/>
          <w:color w:val="auto"/>
          <w:spacing w:val="0"/>
          <w:sz w:val="28"/>
          <w:szCs w:val="28"/>
          <w:shd w:val="clear" w:fill="FFFFFF"/>
        </w:rPr>
        <w:t>年12月31日前取得毕业证和学位证。上述所有材料依次排好序号并备注好名称，因上传材料不符合要求或漏传材料影响资格认定的，由应聘者本人承担后果。</w:t>
      </w:r>
    </w:p>
    <w:p w14:paraId="46AAC50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（三）资格审查</w:t>
      </w:r>
    </w:p>
    <w:p w14:paraId="6D6D6C4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1. 由招聘工作领导小组对应聘者的报名材料进行审查，符合岗位要求条件的，确认报名资格有效；</w:t>
      </w:r>
    </w:p>
    <w:p w14:paraId="200E40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2. 资格审查贯穿招聘全过程，任何环节发现应聘人员不符合招聘条件或弄虚作假，随时取消其应聘和聘用资格。</w:t>
      </w:r>
    </w:p>
    <w:p w14:paraId="35AAFD4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（四）面试</w:t>
      </w:r>
    </w:p>
    <w:p w14:paraId="4BCE5BC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面试在省人力资源和社会保障厅</w:t>
      </w:r>
      <w:r>
        <w:rPr>
          <w:rFonts w:hint="eastAsia" w:ascii="仿宋_GB2312" w:hAnsi="仿宋_GB2312" w:eastAsia="仿宋_GB2312" w:cs="仿宋_GB2312"/>
          <w:i w:val="0"/>
          <w:iCs w:val="0"/>
          <w:caps w:val="0"/>
          <w:color w:val="auto"/>
          <w:spacing w:val="0"/>
          <w:sz w:val="28"/>
          <w:szCs w:val="28"/>
          <w:shd w:val="clear" w:fill="FFFFFF"/>
          <w:lang w:val="en-US" w:eastAsia="zh-CN"/>
        </w:rPr>
        <w:t>和河南省科学院</w:t>
      </w:r>
      <w:r>
        <w:rPr>
          <w:rFonts w:hint="eastAsia" w:ascii="仿宋_GB2312" w:hAnsi="仿宋_GB2312" w:eastAsia="仿宋_GB2312" w:cs="仿宋_GB2312"/>
          <w:i w:val="0"/>
          <w:iCs w:val="0"/>
          <w:caps w:val="0"/>
          <w:color w:val="auto"/>
          <w:spacing w:val="0"/>
          <w:sz w:val="28"/>
          <w:szCs w:val="28"/>
          <w:shd w:val="clear" w:fill="FFFFFF"/>
        </w:rPr>
        <w:t>指导下，由</w:t>
      </w:r>
      <w:r>
        <w:rPr>
          <w:rFonts w:hint="eastAsia" w:ascii="仿宋_GB2312" w:hAnsi="仿宋_GB2312" w:eastAsia="仿宋_GB2312" w:cs="仿宋_GB2312"/>
          <w:i w:val="0"/>
          <w:iCs w:val="0"/>
          <w:caps w:val="0"/>
          <w:color w:val="auto"/>
          <w:spacing w:val="0"/>
          <w:sz w:val="28"/>
          <w:szCs w:val="28"/>
          <w:shd w:val="clear" w:fill="FFFFFF"/>
          <w:lang w:eastAsia="zh-CN"/>
        </w:rPr>
        <w:t>研究院</w:t>
      </w:r>
      <w:r>
        <w:rPr>
          <w:rFonts w:hint="eastAsia" w:ascii="仿宋_GB2312" w:hAnsi="仿宋_GB2312" w:eastAsia="仿宋_GB2312" w:cs="仿宋_GB2312"/>
          <w:i w:val="0"/>
          <w:iCs w:val="0"/>
          <w:caps w:val="0"/>
          <w:color w:val="auto"/>
          <w:spacing w:val="0"/>
          <w:sz w:val="28"/>
          <w:szCs w:val="28"/>
          <w:shd w:val="clear" w:fill="FFFFFF"/>
          <w:lang w:val="en-US" w:eastAsia="zh-CN"/>
        </w:rPr>
        <w:t>人力资源部门</w:t>
      </w:r>
      <w:r>
        <w:rPr>
          <w:rFonts w:hint="eastAsia" w:ascii="仿宋_GB2312" w:hAnsi="仿宋_GB2312" w:eastAsia="仿宋_GB2312" w:cs="仿宋_GB2312"/>
          <w:i w:val="0"/>
          <w:iCs w:val="0"/>
          <w:caps w:val="0"/>
          <w:color w:val="auto"/>
          <w:spacing w:val="0"/>
          <w:sz w:val="28"/>
          <w:szCs w:val="28"/>
          <w:shd w:val="clear" w:fill="FFFFFF"/>
        </w:rPr>
        <w:t>具体组织实施。</w:t>
      </w:r>
    </w:p>
    <w:p w14:paraId="4DDC3F2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面试官由招聘工作领导小组成员及相关专业的专家担任。主要考察应聘者的专业素质、科研能力、分析判断能力和学术成果等，面试过程全程录像。面试成绩满分100分，低于60分的将不予录取。</w:t>
      </w:r>
    </w:p>
    <w:p w14:paraId="64DF9A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（五）体检</w:t>
      </w:r>
    </w:p>
    <w:p w14:paraId="5714BB4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面试通过人员须按照</w:t>
      </w:r>
      <w:r>
        <w:rPr>
          <w:rFonts w:hint="eastAsia" w:ascii="仿宋_GB2312" w:hAnsi="仿宋_GB2312" w:eastAsia="仿宋_GB2312" w:cs="仿宋_GB2312"/>
          <w:i w:val="0"/>
          <w:iCs w:val="0"/>
          <w:caps w:val="0"/>
          <w:color w:val="auto"/>
          <w:spacing w:val="0"/>
          <w:sz w:val="28"/>
          <w:szCs w:val="28"/>
          <w:shd w:val="clear" w:fill="FFFFFF"/>
          <w:lang w:eastAsia="zh-CN"/>
        </w:rPr>
        <w:t>研究院</w:t>
      </w:r>
      <w:r>
        <w:rPr>
          <w:rFonts w:hint="eastAsia" w:ascii="仿宋_GB2312" w:hAnsi="仿宋_GB2312" w:eastAsia="仿宋_GB2312" w:cs="仿宋_GB2312"/>
          <w:i w:val="0"/>
          <w:iCs w:val="0"/>
          <w:caps w:val="0"/>
          <w:color w:val="auto"/>
          <w:spacing w:val="0"/>
          <w:sz w:val="28"/>
          <w:szCs w:val="28"/>
          <w:shd w:val="clear" w:fill="FFFFFF"/>
        </w:rPr>
        <w:t>统一安排参加体检，体检标准参照《公务员录用体检通用标准（试行）》，未按要求参加或体检不合格的不再列入考察人选。</w:t>
      </w:r>
    </w:p>
    <w:p w14:paraId="318425B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（六）考察</w:t>
      </w:r>
    </w:p>
    <w:p w14:paraId="2A9BB23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体检合格者确定为考察</w:t>
      </w:r>
      <w:r>
        <w:rPr>
          <w:rFonts w:hint="eastAsia" w:ascii="仿宋_GB2312" w:hAnsi="仿宋_GB2312" w:eastAsia="仿宋_GB2312" w:cs="仿宋_GB2312"/>
          <w:i w:val="0"/>
          <w:iCs w:val="0"/>
          <w:caps w:val="0"/>
          <w:color w:val="auto"/>
          <w:spacing w:val="0"/>
          <w:sz w:val="28"/>
          <w:szCs w:val="28"/>
          <w:shd w:val="clear" w:fill="FFFFFF"/>
          <w:lang w:val="en-US" w:eastAsia="zh-CN"/>
        </w:rPr>
        <w:t>对象</w:t>
      </w:r>
      <w:r>
        <w:rPr>
          <w:rFonts w:hint="eastAsia" w:ascii="仿宋_GB2312" w:hAnsi="仿宋_GB2312" w:eastAsia="仿宋_GB2312" w:cs="仿宋_GB2312"/>
          <w:i w:val="0"/>
          <w:iCs w:val="0"/>
          <w:caps w:val="0"/>
          <w:color w:val="auto"/>
          <w:spacing w:val="0"/>
          <w:sz w:val="28"/>
          <w:szCs w:val="28"/>
          <w:shd w:val="clear" w:fill="FFFFFF"/>
        </w:rPr>
        <w:t>，由</w:t>
      </w:r>
      <w:r>
        <w:rPr>
          <w:rFonts w:hint="eastAsia" w:ascii="仿宋_GB2312" w:hAnsi="仿宋_GB2312" w:eastAsia="仿宋_GB2312" w:cs="仿宋_GB2312"/>
          <w:i w:val="0"/>
          <w:iCs w:val="0"/>
          <w:caps w:val="0"/>
          <w:color w:val="auto"/>
          <w:spacing w:val="0"/>
          <w:sz w:val="28"/>
          <w:szCs w:val="28"/>
          <w:shd w:val="clear" w:fill="FFFFFF"/>
          <w:lang w:eastAsia="zh-CN"/>
        </w:rPr>
        <w:t>研究院</w:t>
      </w:r>
      <w:r>
        <w:rPr>
          <w:rFonts w:hint="eastAsia" w:ascii="仿宋_GB2312" w:hAnsi="仿宋_GB2312" w:eastAsia="仿宋_GB2312" w:cs="仿宋_GB2312"/>
          <w:i w:val="0"/>
          <w:iCs w:val="0"/>
          <w:caps w:val="0"/>
          <w:color w:val="auto"/>
          <w:spacing w:val="0"/>
          <w:sz w:val="28"/>
          <w:szCs w:val="28"/>
          <w:shd w:val="clear" w:fill="FFFFFF"/>
        </w:rPr>
        <w:t>对其思想政治表现、道德品质等进行考察并提出聘用意见。考察同时对其应聘资格条件进行复查，对有违纪违规记录以及其他不符合应聘条件的人员，经核实将取消应聘资格。</w:t>
      </w:r>
    </w:p>
    <w:p w14:paraId="5013DF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（七）公示</w:t>
      </w:r>
    </w:p>
    <w:p w14:paraId="0EE2D03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体检、考察合格人员即为拟聘用人员，在河南省人力资源和社会保障厅及</w:t>
      </w:r>
      <w:r>
        <w:rPr>
          <w:rFonts w:hint="eastAsia" w:ascii="仿宋_GB2312" w:hAnsi="仿宋_GB2312" w:eastAsia="仿宋_GB2312" w:cs="仿宋_GB2312"/>
          <w:i w:val="0"/>
          <w:iCs w:val="0"/>
          <w:caps w:val="0"/>
          <w:color w:val="auto"/>
          <w:spacing w:val="0"/>
          <w:sz w:val="28"/>
          <w:szCs w:val="28"/>
          <w:shd w:val="clear" w:fill="FFFFFF"/>
          <w:lang w:eastAsia="zh-CN"/>
        </w:rPr>
        <w:t>研究院</w:t>
      </w:r>
      <w:r>
        <w:rPr>
          <w:rFonts w:hint="eastAsia" w:ascii="仿宋_GB2312" w:hAnsi="仿宋_GB2312" w:eastAsia="仿宋_GB2312" w:cs="仿宋_GB2312"/>
          <w:i w:val="0"/>
          <w:iCs w:val="0"/>
          <w:caps w:val="0"/>
          <w:color w:val="auto"/>
          <w:spacing w:val="0"/>
          <w:sz w:val="28"/>
          <w:szCs w:val="28"/>
          <w:shd w:val="clear" w:fill="FFFFFF"/>
        </w:rPr>
        <w:t>网站进行公示，公示期为</w:t>
      </w:r>
      <w:r>
        <w:rPr>
          <w:rFonts w:hint="eastAsia" w:ascii="仿宋_GB2312" w:hAnsi="仿宋_GB2312" w:eastAsia="仿宋_GB2312" w:cs="仿宋_GB2312"/>
          <w:i w:val="0"/>
          <w:iCs w:val="0"/>
          <w:caps w:val="0"/>
          <w:color w:val="auto"/>
          <w:spacing w:val="0"/>
          <w:sz w:val="28"/>
          <w:szCs w:val="28"/>
          <w:shd w:val="clear" w:fill="FFFFFF"/>
          <w:lang w:val="en-US" w:eastAsia="zh-CN"/>
        </w:rPr>
        <w:t>5</w:t>
      </w:r>
      <w:r>
        <w:rPr>
          <w:rFonts w:hint="eastAsia" w:ascii="仿宋_GB2312" w:hAnsi="仿宋_GB2312" w:eastAsia="仿宋_GB2312" w:cs="仿宋_GB2312"/>
          <w:i w:val="0"/>
          <w:iCs w:val="0"/>
          <w:caps w:val="0"/>
          <w:color w:val="auto"/>
          <w:spacing w:val="0"/>
          <w:sz w:val="28"/>
          <w:szCs w:val="28"/>
          <w:shd w:val="clear" w:fill="FFFFFF"/>
        </w:rPr>
        <w:t>个工作日。</w:t>
      </w:r>
    </w:p>
    <w:p w14:paraId="43BE54A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（八）聘用</w:t>
      </w:r>
    </w:p>
    <w:p w14:paraId="44385D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经公示无异议，</w:t>
      </w:r>
      <w:r>
        <w:rPr>
          <w:rFonts w:hint="eastAsia" w:ascii="仿宋_GB2312" w:hAnsi="仿宋_GB2312" w:eastAsia="仿宋_GB2312" w:cs="仿宋_GB2312"/>
          <w:i w:val="0"/>
          <w:iCs w:val="0"/>
          <w:caps w:val="0"/>
          <w:color w:val="auto"/>
          <w:spacing w:val="0"/>
          <w:sz w:val="28"/>
          <w:szCs w:val="28"/>
          <w:shd w:val="clear" w:fill="FFFFFF"/>
          <w:lang w:val="en-US" w:eastAsia="zh-CN"/>
        </w:rPr>
        <w:t>按照有关规定</w:t>
      </w:r>
      <w:r>
        <w:rPr>
          <w:rFonts w:hint="eastAsia" w:ascii="仿宋_GB2312" w:hAnsi="仿宋_GB2312" w:eastAsia="仿宋_GB2312" w:cs="仿宋_GB2312"/>
          <w:i w:val="0"/>
          <w:iCs w:val="0"/>
          <w:caps w:val="0"/>
          <w:color w:val="auto"/>
          <w:spacing w:val="0"/>
          <w:sz w:val="28"/>
          <w:szCs w:val="28"/>
          <w:shd w:val="clear" w:fill="FFFFFF"/>
        </w:rPr>
        <w:t>办理</w:t>
      </w:r>
      <w:r>
        <w:rPr>
          <w:rFonts w:hint="eastAsia" w:ascii="仿宋_GB2312" w:hAnsi="仿宋_GB2312" w:eastAsia="仿宋_GB2312" w:cs="仿宋_GB2312"/>
          <w:i w:val="0"/>
          <w:iCs w:val="0"/>
          <w:caps w:val="0"/>
          <w:color w:val="auto"/>
          <w:spacing w:val="0"/>
          <w:sz w:val="28"/>
          <w:szCs w:val="28"/>
          <w:shd w:val="clear" w:fill="FFFFFF"/>
          <w:lang w:val="en-US" w:eastAsia="zh-CN"/>
        </w:rPr>
        <w:t>聘任</w:t>
      </w:r>
      <w:r>
        <w:rPr>
          <w:rFonts w:hint="eastAsia" w:ascii="仿宋_GB2312" w:hAnsi="仿宋_GB2312" w:eastAsia="仿宋_GB2312" w:cs="仿宋_GB2312"/>
          <w:i w:val="0"/>
          <w:iCs w:val="0"/>
          <w:caps w:val="0"/>
          <w:color w:val="auto"/>
          <w:spacing w:val="0"/>
          <w:sz w:val="28"/>
          <w:szCs w:val="28"/>
          <w:shd w:val="clear" w:fill="FFFFFF"/>
        </w:rPr>
        <w:t>手续。</w:t>
      </w:r>
    </w:p>
    <w:p w14:paraId="4041EBF6">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六、纪律与监督</w:t>
      </w:r>
    </w:p>
    <w:p w14:paraId="0C9484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本次公开招聘工作接受上级单位的</w:t>
      </w:r>
      <w:r>
        <w:rPr>
          <w:rFonts w:hint="eastAsia" w:ascii="仿宋_GB2312" w:hAnsi="仿宋_GB2312" w:eastAsia="仿宋_GB2312" w:cs="仿宋_GB2312"/>
          <w:i w:val="0"/>
          <w:iCs w:val="0"/>
          <w:caps w:val="0"/>
          <w:color w:val="auto"/>
          <w:spacing w:val="0"/>
          <w:sz w:val="28"/>
          <w:szCs w:val="28"/>
          <w:shd w:val="clear" w:fill="FFFFFF"/>
          <w:lang w:val="en-US" w:eastAsia="zh-CN"/>
        </w:rPr>
        <w:t>全程</w:t>
      </w:r>
      <w:r>
        <w:rPr>
          <w:rFonts w:hint="eastAsia" w:ascii="仿宋_GB2312" w:hAnsi="仿宋_GB2312" w:eastAsia="仿宋_GB2312" w:cs="仿宋_GB2312"/>
          <w:i w:val="0"/>
          <w:iCs w:val="0"/>
          <w:caps w:val="0"/>
          <w:color w:val="auto"/>
          <w:spacing w:val="0"/>
          <w:sz w:val="28"/>
          <w:szCs w:val="28"/>
          <w:shd w:val="clear" w:fill="FFFFFF"/>
        </w:rPr>
        <w:t>监督检查。对弄虚作假</w:t>
      </w:r>
      <w:r>
        <w:rPr>
          <w:rFonts w:hint="eastAsia" w:ascii="仿宋_GB2312" w:hAnsi="仿宋_GB2312" w:eastAsia="仿宋_GB2312" w:cs="仿宋_GB2312"/>
          <w:i w:val="0"/>
          <w:iCs w:val="0"/>
          <w:caps w:val="0"/>
          <w:color w:val="auto"/>
          <w:spacing w:val="0"/>
          <w:sz w:val="28"/>
          <w:szCs w:val="28"/>
          <w:shd w:val="clear" w:fill="FFFFFF"/>
          <w:lang w:eastAsia="zh-CN"/>
        </w:rPr>
        <w:t>或</w:t>
      </w:r>
      <w:r>
        <w:rPr>
          <w:rFonts w:hint="eastAsia" w:ascii="仿宋_GB2312" w:hAnsi="仿宋_GB2312" w:eastAsia="仿宋_GB2312" w:cs="仿宋_GB2312"/>
          <w:i w:val="0"/>
          <w:iCs w:val="0"/>
          <w:caps w:val="0"/>
          <w:color w:val="auto"/>
          <w:spacing w:val="0"/>
          <w:sz w:val="28"/>
          <w:szCs w:val="28"/>
          <w:shd w:val="clear" w:fill="FFFFFF"/>
        </w:rPr>
        <w:t>在考核过程中作弊的应聘人员，一经查实，将取消其应聘资格。对违反公开招聘纪律的工作人员，视情节轻重，给予相应的处理。</w:t>
      </w:r>
    </w:p>
    <w:p w14:paraId="06D3D3EB">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rPr>
        <w:t>七、其他</w:t>
      </w:r>
    </w:p>
    <w:p w14:paraId="67A3012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本方案未尽事宜按《河南省事业单位公开招聘工作规程</w:t>
      </w:r>
      <w:r>
        <w:rPr>
          <w:rFonts w:hint="eastAsia" w:ascii="仿宋_GB2312" w:hAnsi="仿宋_GB2312" w:eastAsia="仿宋_GB2312" w:cs="仿宋_GB2312"/>
          <w:i w:val="0"/>
          <w:iCs w:val="0"/>
          <w:caps w:val="0"/>
          <w:color w:val="auto"/>
          <w:spacing w:val="0"/>
          <w:sz w:val="28"/>
          <w:szCs w:val="28"/>
          <w:shd w:val="clear" w:fill="FFFFFF"/>
          <w:lang w:eastAsia="zh-CN"/>
        </w:rPr>
        <w:t>》等</w:t>
      </w:r>
      <w:r>
        <w:rPr>
          <w:rFonts w:hint="eastAsia" w:ascii="仿宋_GB2312" w:hAnsi="仿宋_GB2312" w:eastAsia="仿宋_GB2312" w:cs="仿宋_GB2312"/>
          <w:i w:val="0"/>
          <w:iCs w:val="0"/>
          <w:caps w:val="0"/>
          <w:color w:val="auto"/>
          <w:spacing w:val="0"/>
          <w:sz w:val="28"/>
          <w:szCs w:val="28"/>
          <w:shd w:val="clear" w:fill="FFFFFF"/>
        </w:rPr>
        <w:t>有关规定执行。</w:t>
      </w:r>
    </w:p>
    <w:p w14:paraId="6C51B2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咨询电话：0371-</w:t>
      </w:r>
      <w:r>
        <w:rPr>
          <w:rFonts w:hint="eastAsia" w:ascii="仿宋_GB2312" w:hAnsi="仿宋_GB2312" w:eastAsia="仿宋_GB2312" w:cs="仿宋_GB2312"/>
          <w:i w:val="0"/>
          <w:iCs w:val="0"/>
          <w:caps w:val="0"/>
          <w:color w:val="auto"/>
          <w:spacing w:val="0"/>
          <w:sz w:val="28"/>
          <w:szCs w:val="28"/>
          <w:shd w:val="clear" w:fill="FFFFFF"/>
          <w:lang w:val="en-US" w:eastAsia="zh-CN"/>
        </w:rPr>
        <w:t>55357655（研究院人力资源部）</w:t>
      </w:r>
    </w:p>
    <w:p w14:paraId="46E56FA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监督电话：0371-6572</w:t>
      </w:r>
      <w:r>
        <w:rPr>
          <w:rFonts w:hint="eastAsia" w:ascii="仿宋_GB2312" w:hAnsi="仿宋_GB2312" w:eastAsia="仿宋_GB2312" w:cs="仿宋_GB2312"/>
          <w:i w:val="0"/>
          <w:iCs w:val="0"/>
          <w:caps w:val="0"/>
          <w:color w:val="auto"/>
          <w:spacing w:val="0"/>
          <w:sz w:val="28"/>
          <w:szCs w:val="28"/>
          <w:shd w:val="clear" w:fill="FFFFFF"/>
          <w:lang w:val="en-US" w:eastAsia="zh-CN"/>
        </w:rPr>
        <w:t>0065</w:t>
      </w:r>
      <w:r>
        <w:rPr>
          <w:rFonts w:hint="eastAsia" w:ascii="仿宋_GB2312" w:hAnsi="仿宋_GB2312" w:eastAsia="仿宋_GB2312" w:cs="仿宋_GB2312"/>
          <w:i w:val="0"/>
          <w:iCs w:val="0"/>
          <w:caps w:val="0"/>
          <w:color w:val="auto"/>
          <w:spacing w:val="0"/>
          <w:sz w:val="28"/>
          <w:szCs w:val="28"/>
          <w:shd w:val="clear" w:fill="FFFFFF"/>
        </w:rPr>
        <w:t>（</w:t>
      </w:r>
      <w:r>
        <w:rPr>
          <w:rFonts w:hint="eastAsia" w:ascii="仿宋_GB2312" w:hAnsi="仿宋_GB2312" w:eastAsia="仿宋_GB2312" w:cs="仿宋_GB2312"/>
          <w:i w:val="0"/>
          <w:iCs w:val="0"/>
          <w:caps w:val="0"/>
          <w:color w:val="auto"/>
          <w:spacing w:val="0"/>
          <w:sz w:val="28"/>
          <w:szCs w:val="28"/>
          <w:shd w:val="clear" w:fill="FFFFFF"/>
          <w:lang w:val="en-US" w:eastAsia="zh-CN"/>
        </w:rPr>
        <w:t>河南</w:t>
      </w:r>
      <w:r>
        <w:rPr>
          <w:rFonts w:hint="eastAsia" w:ascii="仿宋_GB2312" w:hAnsi="仿宋_GB2312" w:eastAsia="仿宋_GB2312" w:cs="仿宋_GB2312"/>
          <w:i w:val="0"/>
          <w:iCs w:val="0"/>
          <w:caps w:val="0"/>
          <w:color w:val="auto"/>
          <w:spacing w:val="0"/>
          <w:sz w:val="28"/>
          <w:szCs w:val="28"/>
          <w:shd w:val="clear" w:fill="FFFFFF"/>
        </w:rPr>
        <w:t>省科学院直属机关纪委）</w:t>
      </w:r>
    </w:p>
    <w:p w14:paraId="3B41D9E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仿宋_GB2312" w:hAnsi="仿宋_GB2312" w:eastAsia="仿宋_GB2312" w:cs="仿宋_GB2312"/>
          <w:i w:val="0"/>
          <w:iCs w:val="0"/>
          <w:caps w:val="0"/>
          <w:color w:val="auto"/>
          <w:spacing w:val="0"/>
          <w:sz w:val="28"/>
          <w:szCs w:val="28"/>
          <w:shd w:val="clear" w:fill="FFFFFF"/>
          <w:lang w:val="en-US" w:eastAsia="zh-CN"/>
        </w:rPr>
      </w:pPr>
    </w:p>
    <w:p w14:paraId="210A9C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73AAF9F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02BAA3C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204127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553CFE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7D83B3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67C094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4634E8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i w:val="0"/>
          <w:iCs w:val="0"/>
          <w:caps w:val="0"/>
          <w:color w:val="auto"/>
          <w:spacing w:val="0"/>
          <w:sz w:val="24"/>
          <w:szCs w:val="24"/>
          <w:shd w:val="clear" w:fill="FFFFFF"/>
        </w:rPr>
      </w:pPr>
    </w:p>
    <w:p w14:paraId="172A07A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i w:val="0"/>
          <w:iCs w:val="0"/>
          <w:caps w:val="0"/>
          <w:color w:val="auto"/>
          <w:spacing w:val="0"/>
          <w:sz w:val="24"/>
          <w:szCs w:val="24"/>
          <w:shd w:val="clear" w:fill="FFFFFF"/>
        </w:rPr>
      </w:pPr>
    </w:p>
    <w:p w14:paraId="0D9748F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58" w:leftChars="-123" w:firstLine="60" w:firstLineChars="25"/>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aps w:val="0"/>
          <w:color w:val="auto"/>
          <w:spacing w:val="0"/>
          <w:sz w:val="24"/>
          <w:szCs w:val="24"/>
          <w:shd w:val="clear" w:fill="FFFFFF"/>
        </w:rPr>
        <w:t>附件</w:t>
      </w:r>
      <w:r>
        <w:rPr>
          <w:rFonts w:hint="eastAsia" w:ascii="仿宋_GB2312" w:hAnsi="仿宋_GB2312" w:eastAsia="仿宋_GB2312" w:cs="仿宋_GB2312"/>
          <w:b/>
          <w:bCs/>
          <w:i w:val="0"/>
          <w:iCs w:val="0"/>
          <w:caps w:val="0"/>
          <w:color w:val="auto"/>
          <w:spacing w:val="0"/>
          <w:sz w:val="24"/>
          <w:szCs w:val="24"/>
          <w:shd w:val="clear" w:fill="FFFFFF"/>
          <w:lang w:val="en-US" w:eastAsia="zh-CN"/>
        </w:rPr>
        <w:t>1</w:t>
      </w:r>
      <w:r>
        <w:rPr>
          <w:rFonts w:hint="eastAsia" w:ascii="仿宋_GB2312" w:hAnsi="仿宋_GB2312" w:eastAsia="仿宋_GB2312" w:cs="仿宋_GB2312"/>
          <w:b/>
          <w:bCs/>
          <w:i w:val="0"/>
          <w:iCs w:val="0"/>
          <w:caps w:val="0"/>
          <w:color w:val="auto"/>
          <w:spacing w:val="0"/>
          <w:sz w:val="24"/>
          <w:szCs w:val="24"/>
          <w:shd w:val="clear" w:fill="FFFFFF"/>
        </w:rPr>
        <w:t>：</w:t>
      </w:r>
      <w:r>
        <w:rPr>
          <w:rFonts w:hint="eastAsia" w:ascii="仿宋_GB2312" w:hAnsi="仿宋_GB2312" w:eastAsia="仿宋_GB2312" w:cs="仿宋_GB2312"/>
          <w:b/>
          <w:bCs/>
          <w:i w:val="0"/>
          <w:iCs w:val="0"/>
          <w:caps w:val="0"/>
          <w:color w:val="auto"/>
          <w:spacing w:val="0"/>
          <w:sz w:val="24"/>
          <w:szCs w:val="24"/>
          <w:shd w:val="clear" w:fill="FFFFFF"/>
          <w:lang w:val="en-US" w:eastAsia="zh-CN"/>
        </w:rPr>
        <w:t>中原人工智能产业技术研究</w:t>
      </w:r>
      <w:r>
        <w:rPr>
          <w:rFonts w:hint="eastAsia" w:ascii="仿宋_GB2312" w:hAnsi="仿宋_GB2312" w:eastAsia="仿宋_GB2312" w:cs="仿宋_GB2312"/>
          <w:b/>
          <w:bCs/>
          <w:i w:val="0"/>
          <w:iCs w:val="0"/>
          <w:caps w:val="0"/>
          <w:color w:val="auto"/>
          <w:spacing w:val="0"/>
          <w:sz w:val="24"/>
          <w:szCs w:val="24"/>
          <w:shd w:val="clear" w:fill="FFFFFF"/>
          <w:lang w:eastAsia="zh-CN"/>
        </w:rPr>
        <w:t>院</w:t>
      </w:r>
      <w:r>
        <w:rPr>
          <w:rFonts w:hint="eastAsia" w:ascii="仿宋_GB2312" w:hAnsi="仿宋_GB2312" w:eastAsia="仿宋_GB2312" w:cs="仿宋_GB2312"/>
          <w:b/>
          <w:bCs/>
          <w:i w:val="0"/>
          <w:iCs w:val="0"/>
          <w:caps w:val="0"/>
          <w:color w:val="auto"/>
          <w:spacing w:val="0"/>
          <w:sz w:val="24"/>
          <w:szCs w:val="24"/>
          <w:shd w:val="clear" w:fill="FFFFFF"/>
        </w:rPr>
        <w:t>202</w:t>
      </w:r>
      <w:r>
        <w:rPr>
          <w:rFonts w:hint="eastAsia" w:ascii="仿宋_GB2312" w:hAnsi="仿宋_GB2312" w:eastAsia="仿宋_GB2312" w:cs="仿宋_GB2312"/>
          <w:b/>
          <w:bCs/>
          <w:i w:val="0"/>
          <w:iCs w:val="0"/>
          <w:caps w:val="0"/>
          <w:color w:val="auto"/>
          <w:spacing w:val="0"/>
          <w:sz w:val="24"/>
          <w:szCs w:val="24"/>
          <w:shd w:val="clear" w:fill="FFFFFF"/>
          <w:lang w:val="en-US" w:eastAsia="zh-CN"/>
        </w:rPr>
        <w:t>6</w:t>
      </w:r>
      <w:r>
        <w:rPr>
          <w:rFonts w:hint="eastAsia" w:ascii="仿宋_GB2312" w:hAnsi="仿宋_GB2312" w:eastAsia="仿宋_GB2312" w:cs="仿宋_GB2312"/>
          <w:b/>
          <w:bCs/>
          <w:i w:val="0"/>
          <w:iCs w:val="0"/>
          <w:caps w:val="0"/>
          <w:color w:val="auto"/>
          <w:spacing w:val="0"/>
          <w:sz w:val="24"/>
          <w:szCs w:val="24"/>
          <w:shd w:val="clear" w:fill="FFFFFF"/>
        </w:rPr>
        <w:t>年公开招聘</w:t>
      </w:r>
      <w:r>
        <w:rPr>
          <w:rFonts w:hint="eastAsia" w:ascii="仿宋_GB2312" w:hAnsi="仿宋_GB2312" w:eastAsia="仿宋_GB2312" w:cs="仿宋_GB2312"/>
          <w:b/>
          <w:bCs/>
          <w:i w:val="0"/>
          <w:iCs w:val="0"/>
          <w:caps w:val="0"/>
          <w:color w:val="auto"/>
          <w:spacing w:val="0"/>
          <w:sz w:val="24"/>
          <w:szCs w:val="24"/>
          <w:shd w:val="clear" w:fill="FFFFFF"/>
          <w:lang w:val="en-US" w:eastAsia="zh-CN"/>
        </w:rPr>
        <w:t>博士工作人员计划</w:t>
      </w:r>
      <w:r>
        <w:rPr>
          <w:rFonts w:hint="eastAsia" w:ascii="仿宋_GB2312" w:hAnsi="仿宋_GB2312" w:eastAsia="仿宋_GB2312" w:cs="仿宋_GB2312"/>
          <w:b/>
          <w:bCs/>
          <w:i w:val="0"/>
          <w:iCs w:val="0"/>
          <w:caps w:val="0"/>
          <w:color w:val="auto"/>
          <w:spacing w:val="0"/>
          <w:sz w:val="24"/>
          <w:szCs w:val="24"/>
          <w:shd w:val="clear" w:fill="FFFFFF"/>
        </w:rPr>
        <w:t>表</w:t>
      </w:r>
    </w:p>
    <w:tbl>
      <w:tblPr>
        <w:tblStyle w:val="6"/>
        <w:tblpPr w:leftFromText="180" w:rightFromText="180" w:vertAnchor="text" w:horzAnchor="page" w:tblpX="1231" w:tblpY="375"/>
        <w:tblOverlap w:val="never"/>
        <w:tblW w:w="10476" w:type="dxa"/>
        <w:tblCellSpacing w:w="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610"/>
        <w:gridCol w:w="1031"/>
        <w:gridCol w:w="607"/>
        <w:gridCol w:w="1136"/>
        <w:gridCol w:w="1904"/>
        <w:gridCol w:w="1600"/>
        <w:gridCol w:w="2100"/>
        <w:gridCol w:w="1488"/>
      </w:tblGrid>
      <w:tr w14:paraId="0BEE94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1242" w:hRule="atLeast"/>
          <w:tblCellSpacing w:w="0" w:type="dxa"/>
        </w:trPr>
        <w:tc>
          <w:tcPr>
            <w:tcW w:w="610" w:type="dxa"/>
            <w:tcBorders>
              <w:left w:val="nil"/>
              <w:bottom w:val="single" w:color="auto" w:sz="6" w:space="0"/>
              <w:right w:val="single" w:color="auto" w:sz="6" w:space="0"/>
            </w:tcBorders>
            <w:shd w:val="clear" w:color="auto" w:fill="auto"/>
            <w:tcMar>
              <w:left w:w="105" w:type="dxa"/>
              <w:right w:w="105" w:type="dxa"/>
            </w:tcMar>
            <w:vAlign w:val="center"/>
          </w:tcPr>
          <w:p w14:paraId="111458B3">
            <w:pPr>
              <w:widowControl/>
              <w:spacing w:before="100" w:beforeAutospacing="1" w:after="100" w:afterAutospacing="1" w:line="294" w:lineRule="atLeast"/>
              <w:jc w:val="center"/>
              <w:rPr>
                <w:rFonts w:hint="eastAsia"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序号</w:t>
            </w:r>
          </w:p>
        </w:tc>
        <w:tc>
          <w:tcPr>
            <w:tcW w:w="1031" w:type="dxa"/>
            <w:tcBorders>
              <w:left w:val="nil"/>
              <w:bottom w:val="single" w:color="auto" w:sz="6" w:space="0"/>
              <w:right w:val="single" w:color="auto" w:sz="6" w:space="0"/>
            </w:tcBorders>
            <w:shd w:val="clear" w:color="auto" w:fill="auto"/>
            <w:tcMar>
              <w:left w:w="105" w:type="dxa"/>
              <w:right w:w="105" w:type="dxa"/>
            </w:tcMar>
            <w:vAlign w:val="center"/>
          </w:tcPr>
          <w:p w14:paraId="000DF4A5">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招聘岗位</w:t>
            </w:r>
          </w:p>
        </w:tc>
        <w:tc>
          <w:tcPr>
            <w:tcW w:w="607" w:type="dxa"/>
            <w:tcBorders>
              <w:left w:val="nil"/>
              <w:bottom w:val="single" w:color="auto" w:sz="6" w:space="0"/>
              <w:right w:val="single" w:color="auto" w:sz="6" w:space="0"/>
            </w:tcBorders>
            <w:shd w:val="clear" w:color="auto" w:fill="auto"/>
            <w:tcMar>
              <w:left w:w="105" w:type="dxa"/>
              <w:right w:w="105" w:type="dxa"/>
            </w:tcMar>
            <w:vAlign w:val="center"/>
          </w:tcPr>
          <w:p w14:paraId="4930BBC3">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人数</w:t>
            </w:r>
          </w:p>
        </w:tc>
        <w:tc>
          <w:tcPr>
            <w:tcW w:w="1136" w:type="dxa"/>
            <w:tcBorders>
              <w:left w:val="nil"/>
              <w:bottom w:val="single" w:color="auto" w:sz="6" w:space="0"/>
              <w:right w:val="single" w:color="auto" w:sz="6" w:space="0"/>
            </w:tcBorders>
            <w:shd w:val="clear" w:color="auto" w:fill="auto"/>
            <w:tcMar>
              <w:left w:w="105" w:type="dxa"/>
              <w:right w:w="105" w:type="dxa"/>
            </w:tcMar>
            <w:vAlign w:val="center"/>
          </w:tcPr>
          <w:p w14:paraId="0F8D537B">
            <w:pPr>
              <w:widowControl/>
              <w:spacing w:before="100" w:beforeAutospacing="1" w:after="100" w:afterAutospacing="1" w:line="294" w:lineRule="atLeast"/>
              <w:jc w:val="center"/>
              <w:rPr>
                <w:rFonts w:hint="eastAsia" w:ascii="黑体" w:hAnsi="黑体" w:eastAsia="黑体" w:cs="黑体"/>
                <w:color w:val="auto"/>
                <w:kern w:val="0"/>
                <w:sz w:val="24"/>
                <w:lang w:eastAsia="zh-CN"/>
              </w:rPr>
            </w:pPr>
            <w:r>
              <w:rPr>
                <w:rFonts w:hint="eastAsia" w:ascii="黑体" w:hAnsi="黑体" w:eastAsia="黑体" w:cs="黑体"/>
                <w:color w:val="auto"/>
                <w:kern w:val="0"/>
                <w:sz w:val="24"/>
                <w:lang w:val="en-US" w:eastAsia="zh-CN"/>
              </w:rPr>
              <w:t>学历</w:t>
            </w:r>
          </w:p>
        </w:tc>
        <w:tc>
          <w:tcPr>
            <w:tcW w:w="1904" w:type="dxa"/>
            <w:tcBorders>
              <w:left w:val="nil"/>
              <w:bottom w:val="single" w:color="auto" w:sz="6" w:space="0"/>
              <w:right w:val="single" w:color="auto" w:sz="6" w:space="0"/>
            </w:tcBorders>
            <w:shd w:val="clear" w:color="auto" w:fill="auto"/>
            <w:tcMar>
              <w:left w:w="105" w:type="dxa"/>
              <w:right w:w="105" w:type="dxa"/>
            </w:tcMar>
            <w:vAlign w:val="center"/>
          </w:tcPr>
          <w:p w14:paraId="0960EFAB">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专业及代码</w:t>
            </w:r>
          </w:p>
        </w:tc>
        <w:tc>
          <w:tcPr>
            <w:tcW w:w="1600" w:type="dxa"/>
            <w:tcBorders>
              <w:left w:val="nil"/>
              <w:bottom w:val="single" w:color="auto" w:sz="6" w:space="0"/>
            </w:tcBorders>
            <w:shd w:val="clear" w:color="auto" w:fill="auto"/>
            <w:tcMar>
              <w:left w:w="105" w:type="dxa"/>
              <w:right w:w="105" w:type="dxa"/>
            </w:tcMar>
            <w:vAlign w:val="center"/>
          </w:tcPr>
          <w:p w14:paraId="320E1228">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岗位类别</w:t>
            </w:r>
          </w:p>
        </w:tc>
        <w:tc>
          <w:tcPr>
            <w:tcW w:w="2100" w:type="dxa"/>
            <w:tcBorders>
              <w:left w:val="nil"/>
              <w:bottom w:val="single" w:color="auto" w:sz="6" w:space="0"/>
            </w:tcBorders>
            <w:shd w:val="clear" w:color="auto" w:fill="auto"/>
            <w:tcMar>
              <w:left w:w="105" w:type="dxa"/>
              <w:right w:w="105" w:type="dxa"/>
            </w:tcMar>
            <w:vAlign w:val="center"/>
          </w:tcPr>
          <w:p w14:paraId="1004E02B">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岗位方向</w:t>
            </w:r>
          </w:p>
        </w:tc>
        <w:tc>
          <w:tcPr>
            <w:tcW w:w="1488" w:type="dxa"/>
            <w:tcBorders>
              <w:left w:val="nil"/>
              <w:bottom w:val="single" w:color="auto" w:sz="6" w:space="0"/>
            </w:tcBorders>
            <w:shd w:val="clear" w:color="auto" w:fill="auto"/>
            <w:tcMar>
              <w:left w:w="105" w:type="dxa"/>
              <w:right w:w="105" w:type="dxa"/>
            </w:tcMar>
            <w:vAlign w:val="center"/>
          </w:tcPr>
          <w:p w14:paraId="50C0E31D">
            <w:pPr>
              <w:widowControl/>
              <w:spacing w:before="100" w:beforeAutospacing="1" w:after="100" w:afterAutospacing="1" w:line="294" w:lineRule="atLeast"/>
              <w:jc w:val="center"/>
              <w:rPr>
                <w:rFonts w:hint="default"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备注</w:t>
            </w:r>
          </w:p>
        </w:tc>
      </w:tr>
      <w:tr w14:paraId="708D9F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3023" w:hRule="atLeast"/>
          <w:tblCellSpacing w:w="0" w:type="dxa"/>
        </w:trPr>
        <w:tc>
          <w:tcPr>
            <w:tcW w:w="610" w:type="dxa"/>
            <w:tcBorders>
              <w:top w:val="nil"/>
              <w:left w:val="nil"/>
              <w:bottom w:val="single" w:color="auto" w:sz="4" w:space="0"/>
              <w:right w:val="single" w:color="auto" w:sz="6" w:space="0"/>
            </w:tcBorders>
            <w:shd w:val="clear" w:color="auto" w:fill="auto"/>
            <w:tcMar>
              <w:left w:w="105" w:type="dxa"/>
              <w:right w:w="105" w:type="dxa"/>
            </w:tcMar>
            <w:vAlign w:val="center"/>
          </w:tcPr>
          <w:p w14:paraId="6F2A2693">
            <w:pPr>
              <w:widowControl/>
              <w:spacing w:before="100" w:beforeAutospacing="1" w:after="100" w:afterAutospacing="1" w:line="294" w:lineRule="atLeast"/>
              <w:jc w:val="center"/>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1</w:t>
            </w:r>
          </w:p>
        </w:tc>
        <w:tc>
          <w:tcPr>
            <w:tcW w:w="1031" w:type="dxa"/>
            <w:tcBorders>
              <w:top w:val="nil"/>
              <w:left w:val="nil"/>
              <w:bottom w:val="single" w:color="auto" w:sz="4" w:space="0"/>
              <w:right w:val="single" w:color="auto" w:sz="6" w:space="0"/>
            </w:tcBorders>
            <w:shd w:val="clear" w:color="auto" w:fill="auto"/>
            <w:tcMar>
              <w:left w:w="105" w:type="dxa"/>
              <w:right w:w="105" w:type="dxa"/>
            </w:tcMar>
            <w:vAlign w:val="center"/>
          </w:tcPr>
          <w:p w14:paraId="01220F96">
            <w:pPr>
              <w:widowControl/>
              <w:spacing w:before="100" w:beforeAutospacing="1" w:after="100" w:afterAutospacing="1" w:line="294" w:lineRule="atLeast"/>
              <w:jc w:val="center"/>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人工智能岗</w:t>
            </w:r>
          </w:p>
        </w:tc>
        <w:tc>
          <w:tcPr>
            <w:tcW w:w="607" w:type="dxa"/>
            <w:tcBorders>
              <w:top w:val="nil"/>
              <w:left w:val="nil"/>
              <w:bottom w:val="single" w:color="auto" w:sz="4" w:space="0"/>
              <w:right w:val="single" w:color="auto" w:sz="6" w:space="0"/>
            </w:tcBorders>
            <w:shd w:val="clear" w:color="auto" w:fill="auto"/>
            <w:tcMar>
              <w:left w:w="105" w:type="dxa"/>
              <w:right w:w="105" w:type="dxa"/>
            </w:tcMar>
            <w:vAlign w:val="center"/>
          </w:tcPr>
          <w:p w14:paraId="7EC61A7A">
            <w:pPr>
              <w:widowControl/>
              <w:spacing w:before="100" w:beforeAutospacing="1" w:after="100" w:afterAutospacing="1" w:line="294" w:lineRule="atLeast"/>
              <w:jc w:val="center"/>
              <w:rPr>
                <w:rFonts w:hint="default"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5</w:t>
            </w:r>
          </w:p>
        </w:tc>
        <w:tc>
          <w:tcPr>
            <w:tcW w:w="1136" w:type="dxa"/>
            <w:tcBorders>
              <w:top w:val="nil"/>
              <w:left w:val="nil"/>
              <w:bottom w:val="single" w:color="auto" w:sz="4" w:space="0"/>
              <w:right w:val="single" w:color="auto" w:sz="6" w:space="0"/>
            </w:tcBorders>
            <w:shd w:val="clear" w:color="auto" w:fill="auto"/>
            <w:tcMar>
              <w:left w:w="105" w:type="dxa"/>
              <w:right w:w="105" w:type="dxa"/>
            </w:tcMar>
            <w:vAlign w:val="center"/>
          </w:tcPr>
          <w:p w14:paraId="479638EE">
            <w:pPr>
              <w:widowControl/>
              <w:spacing w:before="100" w:beforeAutospacing="1" w:after="100" w:afterAutospacing="1" w:line="294" w:lineRule="atLeast"/>
              <w:jc w:val="center"/>
              <w:rPr>
                <w:rFonts w:hint="default" w:ascii="仿宋" w:hAnsi="仿宋" w:eastAsia="仿宋" w:cs="仿宋"/>
                <w:color w:val="auto"/>
                <w:sz w:val="22"/>
                <w:szCs w:val="28"/>
                <w:lang w:val="en-US" w:eastAsia="zh-CN"/>
              </w:rPr>
            </w:pPr>
            <w:r>
              <w:rPr>
                <w:rFonts w:hint="eastAsia" w:ascii="仿宋" w:hAnsi="仿宋" w:eastAsia="仿宋" w:cs="仿宋"/>
                <w:color w:val="auto"/>
                <w:sz w:val="22"/>
                <w:szCs w:val="28"/>
                <w:lang w:val="en-US" w:eastAsia="zh-CN"/>
              </w:rPr>
              <w:t>博士研究生</w:t>
            </w:r>
          </w:p>
        </w:tc>
        <w:tc>
          <w:tcPr>
            <w:tcW w:w="1904" w:type="dxa"/>
            <w:tcBorders>
              <w:top w:val="nil"/>
              <w:left w:val="nil"/>
              <w:bottom w:val="single" w:color="auto" w:sz="4" w:space="0"/>
              <w:right w:val="single" w:color="auto" w:sz="6" w:space="0"/>
            </w:tcBorders>
            <w:shd w:val="clear" w:color="auto" w:fill="auto"/>
            <w:tcMar>
              <w:left w:w="105" w:type="dxa"/>
              <w:right w:w="105" w:type="dxa"/>
            </w:tcMar>
            <w:vAlign w:val="center"/>
          </w:tcPr>
          <w:p w14:paraId="0557AC95">
            <w:pPr>
              <w:widowControl/>
              <w:spacing w:before="100" w:beforeAutospacing="1" w:after="100" w:afterAutospacing="1" w:line="294" w:lineRule="atLeast"/>
              <w:jc w:val="left"/>
              <w:rPr>
                <w:rFonts w:hint="default" w:ascii="仿宋" w:hAnsi="仿宋" w:eastAsia="仿宋" w:cs="仿宋"/>
                <w:b w:val="0"/>
                <w:bCs w:val="0"/>
                <w:color w:val="auto"/>
                <w:kern w:val="0"/>
                <w:sz w:val="22"/>
                <w:szCs w:val="22"/>
                <w:lang w:val="en-US" w:eastAsia="zh-CN"/>
              </w:rPr>
            </w:pPr>
            <w:r>
              <w:rPr>
                <w:rFonts w:hint="default" w:ascii="仿宋" w:hAnsi="仿宋" w:eastAsia="仿宋" w:cs="仿宋"/>
                <w:b w:val="0"/>
                <w:bCs w:val="0"/>
                <w:color w:val="auto"/>
                <w:kern w:val="0"/>
                <w:sz w:val="22"/>
                <w:szCs w:val="22"/>
                <w:lang w:val="en-US" w:eastAsia="zh-CN"/>
              </w:rPr>
              <w:t>计算机科学与技术(0812</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；信息与通信工程(0810</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；电子科学与技术(0809</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；软件工程(0835</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；控制科学与工程(0811</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；网络空间安全(0839</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；数学(0701</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；物理学(0702</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；电子信息(0854</w:t>
            </w:r>
            <w:r>
              <w:rPr>
                <w:rFonts w:hint="eastAsia" w:ascii="仿宋" w:hAnsi="仿宋" w:eastAsia="仿宋" w:cs="仿宋"/>
                <w:b w:val="0"/>
                <w:bCs w:val="0"/>
                <w:color w:val="auto"/>
                <w:kern w:val="0"/>
                <w:sz w:val="22"/>
                <w:szCs w:val="22"/>
                <w:lang w:val="en-US" w:eastAsia="zh-CN"/>
              </w:rPr>
              <w:t>）；智能科学与技术（1405）；智能科学与技术（</w:t>
            </w:r>
            <w:bookmarkStart w:id="1" w:name="_GoBack"/>
            <w:bookmarkEnd w:id="1"/>
            <w:r>
              <w:rPr>
                <w:rFonts w:hint="eastAsia" w:ascii="仿宋" w:hAnsi="仿宋" w:eastAsia="仿宋" w:cs="仿宋"/>
                <w:b w:val="0"/>
                <w:bCs w:val="0"/>
                <w:color w:val="auto"/>
                <w:kern w:val="0"/>
                <w:sz w:val="22"/>
                <w:szCs w:val="22"/>
                <w:lang w:val="en-US" w:eastAsia="zh-CN"/>
              </w:rPr>
              <w:t>0788）</w:t>
            </w:r>
          </w:p>
        </w:tc>
        <w:tc>
          <w:tcPr>
            <w:tcW w:w="1600" w:type="dxa"/>
            <w:tcBorders>
              <w:top w:val="nil"/>
              <w:left w:val="nil"/>
              <w:bottom w:val="single" w:color="auto" w:sz="4" w:space="0"/>
            </w:tcBorders>
            <w:shd w:val="clear" w:color="auto" w:fill="auto"/>
            <w:tcMar>
              <w:left w:w="105" w:type="dxa"/>
              <w:right w:w="105" w:type="dxa"/>
            </w:tcMar>
            <w:vAlign w:val="center"/>
          </w:tcPr>
          <w:p w14:paraId="3E14760C">
            <w:pPr>
              <w:widowControl/>
              <w:spacing w:before="100" w:beforeAutospacing="1" w:after="100" w:afterAutospacing="1" w:line="294" w:lineRule="atLeast"/>
              <w:jc w:val="left"/>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专业技术岗（中级）</w:t>
            </w:r>
          </w:p>
        </w:tc>
        <w:tc>
          <w:tcPr>
            <w:tcW w:w="2100" w:type="dxa"/>
            <w:tcBorders>
              <w:top w:val="nil"/>
              <w:left w:val="nil"/>
              <w:bottom w:val="single" w:color="auto" w:sz="4" w:space="0"/>
            </w:tcBorders>
            <w:shd w:val="clear" w:color="auto" w:fill="auto"/>
            <w:tcMar>
              <w:left w:w="105" w:type="dxa"/>
              <w:right w:w="105" w:type="dxa"/>
            </w:tcMar>
            <w:vAlign w:val="center"/>
          </w:tcPr>
          <w:p w14:paraId="0BE7B9E6">
            <w:pPr>
              <w:numPr>
                <w:ilvl w:val="0"/>
                <w:numId w:val="0"/>
              </w:numPr>
              <w:jc w:val="left"/>
              <w:rPr>
                <w:rFonts w:hint="default" w:ascii="仿宋" w:hAnsi="仿宋" w:eastAsia="仿宋" w:cs="仿宋"/>
                <w:color w:val="auto"/>
                <w:sz w:val="22"/>
                <w:szCs w:val="28"/>
                <w:highlight w:val="yellow"/>
                <w:lang w:val="en-US" w:eastAsia="zh-CN"/>
              </w:rPr>
            </w:pPr>
            <w:r>
              <w:rPr>
                <w:rFonts w:hint="eastAsia" w:ascii="仿宋" w:hAnsi="仿宋" w:eastAsia="仿宋" w:cs="仿宋"/>
                <w:b w:val="0"/>
                <w:bCs w:val="0"/>
                <w:color w:val="auto"/>
                <w:kern w:val="0"/>
                <w:sz w:val="22"/>
                <w:szCs w:val="22"/>
                <w:lang w:val="en-US" w:eastAsia="zh-CN"/>
              </w:rPr>
              <w:t>大模型，</w:t>
            </w:r>
            <w:r>
              <w:rPr>
                <w:rFonts w:hint="default" w:ascii="仿宋" w:hAnsi="仿宋" w:eastAsia="仿宋" w:cs="仿宋"/>
                <w:b w:val="0"/>
                <w:bCs w:val="0"/>
                <w:color w:val="auto"/>
                <w:kern w:val="0"/>
                <w:sz w:val="22"/>
                <w:szCs w:val="22"/>
                <w:lang w:val="en-US" w:eastAsia="zh-CN"/>
              </w:rPr>
              <w:t>机器学习，自然语言处理，算法平均复杂度</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人工智能和生物信息学</w:t>
            </w:r>
            <w:r>
              <w:rPr>
                <w:rFonts w:hint="eastAsia" w:ascii="仿宋" w:hAnsi="仿宋" w:eastAsia="仿宋" w:cs="仿宋"/>
                <w:b w:val="0"/>
                <w:bCs w:val="0"/>
                <w:color w:val="auto"/>
                <w:kern w:val="0"/>
                <w:sz w:val="22"/>
                <w:szCs w:val="22"/>
                <w:lang w:val="en-US" w:eastAsia="zh-CN"/>
              </w:rPr>
              <w:t>等</w:t>
            </w:r>
          </w:p>
        </w:tc>
        <w:tc>
          <w:tcPr>
            <w:tcW w:w="1488" w:type="dxa"/>
            <w:tcBorders>
              <w:top w:val="nil"/>
              <w:left w:val="nil"/>
              <w:bottom w:val="single" w:color="auto" w:sz="4" w:space="0"/>
            </w:tcBorders>
            <w:shd w:val="clear" w:color="auto" w:fill="auto"/>
            <w:tcMar>
              <w:left w:w="105" w:type="dxa"/>
              <w:right w:w="105" w:type="dxa"/>
            </w:tcMar>
            <w:vAlign w:val="center"/>
          </w:tcPr>
          <w:p w14:paraId="6E42E033">
            <w:pPr>
              <w:numPr>
                <w:ilvl w:val="0"/>
                <w:numId w:val="0"/>
              </w:numPr>
              <w:jc w:val="left"/>
              <w:rPr>
                <w:rFonts w:hint="eastAsia" w:ascii="仿宋" w:hAnsi="仿宋" w:eastAsia="仿宋" w:cs="仿宋"/>
                <w:b w:val="0"/>
                <w:bCs w:val="0"/>
                <w:color w:val="auto"/>
                <w:kern w:val="0"/>
                <w:sz w:val="22"/>
                <w:szCs w:val="22"/>
                <w:lang w:val="en-US" w:eastAsia="zh-CN"/>
              </w:rPr>
            </w:pPr>
            <w:r>
              <w:rPr>
                <w:rFonts w:hint="default" w:ascii="仿宋" w:hAnsi="仿宋" w:eastAsia="仿宋" w:cs="仿宋"/>
                <w:b w:val="0"/>
                <w:bCs w:val="0"/>
                <w:color w:val="auto"/>
                <w:kern w:val="0"/>
                <w:sz w:val="22"/>
                <w:szCs w:val="22"/>
                <w:lang w:val="en-US" w:eastAsia="zh-CN"/>
              </w:rPr>
              <w:t>国外专业名称与国内目录不完全一致的，结合所学课程、研究方向、学术成果综合研判。</w:t>
            </w:r>
          </w:p>
        </w:tc>
      </w:tr>
      <w:tr w14:paraId="55A6E0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2430" w:hRule="atLeast"/>
          <w:tblCellSpacing w:w="0" w:type="dxa"/>
        </w:trPr>
        <w:tc>
          <w:tcPr>
            <w:tcW w:w="610" w:type="dxa"/>
            <w:tcBorders>
              <w:top w:val="nil"/>
              <w:left w:val="nil"/>
              <w:right w:val="single" w:color="auto" w:sz="6" w:space="0"/>
            </w:tcBorders>
            <w:shd w:val="clear" w:color="auto" w:fill="auto"/>
            <w:tcMar>
              <w:left w:w="105" w:type="dxa"/>
              <w:right w:w="105" w:type="dxa"/>
            </w:tcMar>
            <w:vAlign w:val="center"/>
          </w:tcPr>
          <w:p w14:paraId="092AF522">
            <w:pPr>
              <w:widowControl/>
              <w:spacing w:before="100" w:beforeAutospacing="1" w:after="100" w:afterAutospacing="1" w:line="294" w:lineRule="atLeast"/>
              <w:jc w:val="center"/>
              <w:rPr>
                <w:rFonts w:hint="default" w:ascii="仿宋" w:hAnsi="仿宋" w:eastAsia="仿宋" w:cs="仿宋"/>
                <w:b w:val="0"/>
                <w:bCs w:val="0"/>
                <w:color w:val="auto"/>
                <w:sz w:val="22"/>
                <w:szCs w:val="28"/>
                <w:lang w:val="en-US" w:eastAsia="zh-CN"/>
              </w:rPr>
            </w:pPr>
            <w:r>
              <w:rPr>
                <w:rFonts w:hint="eastAsia" w:ascii="仿宋" w:hAnsi="仿宋" w:eastAsia="仿宋" w:cs="仿宋"/>
                <w:b w:val="0"/>
                <w:bCs w:val="0"/>
                <w:color w:val="auto"/>
                <w:sz w:val="22"/>
                <w:szCs w:val="28"/>
                <w:lang w:val="en-US" w:eastAsia="zh-CN"/>
              </w:rPr>
              <w:t>2</w:t>
            </w:r>
          </w:p>
        </w:tc>
        <w:tc>
          <w:tcPr>
            <w:tcW w:w="1031" w:type="dxa"/>
            <w:tcBorders>
              <w:top w:val="nil"/>
              <w:left w:val="nil"/>
              <w:right w:val="single" w:color="auto" w:sz="6" w:space="0"/>
            </w:tcBorders>
            <w:shd w:val="clear" w:color="auto" w:fill="auto"/>
            <w:tcMar>
              <w:left w:w="105" w:type="dxa"/>
              <w:right w:w="105" w:type="dxa"/>
            </w:tcMar>
            <w:vAlign w:val="center"/>
          </w:tcPr>
          <w:p w14:paraId="1966EF1E">
            <w:pPr>
              <w:widowControl/>
              <w:spacing w:before="100" w:beforeAutospacing="1" w:after="100" w:afterAutospacing="1" w:line="294" w:lineRule="atLeast"/>
              <w:jc w:val="center"/>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生物信息岗</w:t>
            </w:r>
          </w:p>
        </w:tc>
        <w:tc>
          <w:tcPr>
            <w:tcW w:w="607" w:type="dxa"/>
            <w:tcBorders>
              <w:top w:val="nil"/>
              <w:left w:val="nil"/>
              <w:right w:val="single" w:color="auto" w:sz="6" w:space="0"/>
            </w:tcBorders>
            <w:shd w:val="clear" w:color="auto" w:fill="auto"/>
            <w:tcMar>
              <w:left w:w="105" w:type="dxa"/>
              <w:right w:w="105" w:type="dxa"/>
            </w:tcMar>
            <w:vAlign w:val="center"/>
          </w:tcPr>
          <w:p w14:paraId="7E337F27">
            <w:pPr>
              <w:widowControl/>
              <w:spacing w:before="100" w:beforeAutospacing="1" w:after="100" w:afterAutospacing="1" w:line="294" w:lineRule="atLeast"/>
              <w:jc w:val="center"/>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5</w:t>
            </w:r>
          </w:p>
        </w:tc>
        <w:tc>
          <w:tcPr>
            <w:tcW w:w="1136" w:type="dxa"/>
            <w:tcBorders>
              <w:top w:val="nil"/>
              <w:left w:val="nil"/>
              <w:right w:val="single" w:color="auto" w:sz="6" w:space="0"/>
            </w:tcBorders>
            <w:shd w:val="clear" w:color="auto" w:fill="auto"/>
            <w:tcMar>
              <w:left w:w="105" w:type="dxa"/>
              <w:right w:w="105" w:type="dxa"/>
            </w:tcMar>
            <w:vAlign w:val="center"/>
          </w:tcPr>
          <w:p w14:paraId="1752D59B">
            <w:pPr>
              <w:widowControl/>
              <w:spacing w:before="100" w:beforeAutospacing="1" w:after="100" w:afterAutospacing="1" w:line="294" w:lineRule="atLeast"/>
              <w:jc w:val="center"/>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博士研究生</w:t>
            </w:r>
          </w:p>
        </w:tc>
        <w:tc>
          <w:tcPr>
            <w:tcW w:w="1904" w:type="dxa"/>
            <w:tcBorders>
              <w:top w:val="nil"/>
              <w:left w:val="nil"/>
              <w:right w:val="single" w:color="auto" w:sz="6" w:space="0"/>
            </w:tcBorders>
            <w:shd w:val="clear" w:color="auto" w:fill="auto"/>
            <w:tcMar>
              <w:left w:w="105" w:type="dxa"/>
              <w:right w:w="105" w:type="dxa"/>
            </w:tcMar>
            <w:vAlign w:val="center"/>
          </w:tcPr>
          <w:p w14:paraId="10BD760B">
            <w:pPr>
              <w:widowControl/>
              <w:spacing w:before="100" w:beforeAutospacing="1" w:after="100" w:afterAutospacing="1" w:line="294" w:lineRule="atLeast"/>
              <w:jc w:val="left"/>
              <w:rPr>
                <w:rFonts w:hint="default" w:ascii="仿宋" w:hAnsi="仿宋" w:eastAsia="仿宋" w:cs="仿宋"/>
                <w:b w:val="0"/>
                <w:bCs w:val="0"/>
                <w:color w:val="auto"/>
                <w:kern w:val="0"/>
                <w:sz w:val="22"/>
                <w:szCs w:val="22"/>
                <w:lang w:val="en-US" w:eastAsia="zh-CN"/>
              </w:rPr>
            </w:pPr>
            <w:r>
              <w:rPr>
                <w:rFonts w:hint="default" w:ascii="仿宋" w:hAnsi="仿宋" w:eastAsia="仿宋" w:cs="仿宋"/>
                <w:b w:val="0"/>
                <w:bCs w:val="0"/>
                <w:color w:val="auto"/>
                <w:kern w:val="0"/>
                <w:sz w:val="22"/>
                <w:szCs w:val="22"/>
                <w:lang w:val="en-US" w:eastAsia="zh-CN"/>
              </w:rPr>
              <w:t>生物学(0710</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；生物医学工程(0831</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；生物工程(0836</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；生物与医药(0860</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；药学(1007</w:t>
            </w:r>
            <w:r>
              <w:rPr>
                <w:rFonts w:hint="eastAsia" w:ascii="仿宋" w:hAnsi="仿宋" w:eastAsia="仿宋" w:cs="仿宋"/>
                <w:b w:val="0"/>
                <w:bCs w:val="0"/>
                <w:color w:val="auto"/>
                <w:kern w:val="0"/>
                <w:sz w:val="22"/>
                <w:szCs w:val="22"/>
                <w:lang w:val="en-US" w:eastAsia="zh-CN"/>
              </w:rPr>
              <w:t>）</w:t>
            </w:r>
            <w:r>
              <w:rPr>
                <w:rFonts w:hint="default" w:ascii="仿宋" w:hAnsi="仿宋" w:eastAsia="仿宋" w:cs="仿宋"/>
                <w:b w:val="0"/>
                <w:bCs w:val="0"/>
                <w:color w:val="auto"/>
                <w:kern w:val="0"/>
                <w:sz w:val="22"/>
                <w:szCs w:val="22"/>
                <w:lang w:val="en-US" w:eastAsia="zh-CN"/>
              </w:rPr>
              <w:t>；药学(1055</w:t>
            </w:r>
            <w:r>
              <w:rPr>
                <w:rFonts w:hint="eastAsia" w:ascii="仿宋" w:hAnsi="仿宋" w:eastAsia="仿宋" w:cs="仿宋"/>
                <w:b w:val="0"/>
                <w:bCs w:val="0"/>
                <w:color w:val="auto"/>
                <w:kern w:val="0"/>
                <w:sz w:val="22"/>
                <w:szCs w:val="22"/>
                <w:lang w:val="en-US" w:eastAsia="zh-CN"/>
              </w:rPr>
              <w:t>）</w:t>
            </w:r>
          </w:p>
        </w:tc>
        <w:tc>
          <w:tcPr>
            <w:tcW w:w="1600" w:type="dxa"/>
            <w:tcBorders>
              <w:top w:val="nil"/>
              <w:left w:val="nil"/>
            </w:tcBorders>
            <w:shd w:val="clear" w:color="auto" w:fill="auto"/>
            <w:tcMar>
              <w:left w:w="105" w:type="dxa"/>
              <w:right w:w="105" w:type="dxa"/>
            </w:tcMar>
            <w:vAlign w:val="center"/>
          </w:tcPr>
          <w:p w14:paraId="6DEB9512">
            <w:pPr>
              <w:widowControl/>
              <w:spacing w:before="100" w:beforeAutospacing="1" w:after="100" w:afterAutospacing="1" w:line="294" w:lineRule="atLeast"/>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专业技术岗（中级）</w:t>
            </w:r>
          </w:p>
        </w:tc>
        <w:tc>
          <w:tcPr>
            <w:tcW w:w="2100" w:type="dxa"/>
            <w:tcBorders>
              <w:top w:val="nil"/>
              <w:left w:val="nil"/>
            </w:tcBorders>
            <w:shd w:val="clear" w:color="auto" w:fill="auto"/>
            <w:tcMar>
              <w:left w:w="105" w:type="dxa"/>
              <w:right w:w="105" w:type="dxa"/>
            </w:tcMar>
            <w:vAlign w:val="center"/>
          </w:tcPr>
          <w:p w14:paraId="018C1FF6">
            <w:pPr>
              <w:widowControl/>
              <w:spacing w:before="100" w:beforeAutospacing="1" w:after="100" w:afterAutospacing="1" w:line="294" w:lineRule="atLeast"/>
              <w:jc w:val="left"/>
              <w:rPr>
                <w:rFonts w:hint="default"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肽组学，蛋白质组学相关研究，AI驱动的蛋白质设计和结构预测，疫苗设计，T-细胞受体，癌症数据解析，AI辅助的药物设计等</w:t>
            </w:r>
          </w:p>
        </w:tc>
        <w:tc>
          <w:tcPr>
            <w:tcW w:w="1488" w:type="dxa"/>
            <w:tcBorders>
              <w:top w:val="nil"/>
              <w:left w:val="nil"/>
            </w:tcBorders>
            <w:shd w:val="clear" w:color="auto" w:fill="auto"/>
            <w:tcMar>
              <w:left w:w="105" w:type="dxa"/>
              <w:right w:w="105" w:type="dxa"/>
            </w:tcMar>
            <w:vAlign w:val="center"/>
          </w:tcPr>
          <w:p w14:paraId="2CEA61BD">
            <w:pPr>
              <w:widowControl/>
              <w:spacing w:before="100" w:beforeAutospacing="1" w:after="100" w:afterAutospacing="1" w:line="294" w:lineRule="atLeast"/>
              <w:jc w:val="left"/>
              <w:rPr>
                <w:rFonts w:hint="eastAsia" w:ascii="仿宋" w:hAnsi="仿宋" w:eastAsia="仿宋" w:cs="仿宋"/>
                <w:b w:val="0"/>
                <w:bCs w:val="0"/>
                <w:color w:val="auto"/>
                <w:kern w:val="0"/>
                <w:sz w:val="22"/>
                <w:szCs w:val="22"/>
                <w:lang w:val="en-US" w:eastAsia="zh-CN"/>
              </w:rPr>
            </w:pPr>
            <w:r>
              <w:rPr>
                <w:rFonts w:hint="default" w:ascii="仿宋" w:hAnsi="仿宋" w:eastAsia="仿宋" w:cs="仿宋"/>
                <w:b w:val="0"/>
                <w:bCs w:val="0"/>
                <w:color w:val="auto"/>
                <w:kern w:val="0"/>
                <w:sz w:val="22"/>
                <w:szCs w:val="22"/>
                <w:lang w:val="en-US" w:eastAsia="zh-CN"/>
              </w:rPr>
              <w:t>国外专业名称与国内目录不完全一致的，结合所学课程、研究方向、学术成果综合研判。</w:t>
            </w:r>
          </w:p>
        </w:tc>
      </w:tr>
    </w:tbl>
    <w:p w14:paraId="23A9A199">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textAlignment w:val="auto"/>
        <w:rPr>
          <w:color w:val="auto"/>
        </w:rPr>
      </w:pPr>
    </w:p>
    <w:p w14:paraId="05D637B1">
      <w:pPr>
        <w:jc w:val="left"/>
        <w:rPr>
          <w:rFonts w:hint="eastAsia" w:ascii="仿宋" w:hAnsi="仿宋" w:eastAsia="仿宋" w:cs="Times New Roman"/>
          <w:color w:val="auto"/>
          <w:kern w:val="2"/>
          <w:sz w:val="32"/>
          <w:szCs w:val="32"/>
          <w:lang w:val="en-US" w:eastAsia="zh-CN" w:bidi="ar-SA"/>
        </w:rPr>
      </w:pPr>
    </w:p>
    <w:sectPr>
      <w:footerReference r:id="rId3" w:type="default"/>
      <w:pgSz w:w="11906" w:h="16838"/>
      <w:pgMar w:top="2098" w:right="1474" w:bottom="1984" w:left="1474"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8C5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wps:spPr>
                    <wps:txbx>
                      <w:txbxContent>
                        <w:p w14:paraId="15E8260B">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DqUN9YJAgAAAgQAAA4AAABkcnMvZTJvRG9jLnhtbK1TzY7TMBC+I/EO&#10;lu807e4WlqjpatmqCGn5kRYewHWcxiL2WGO3SXkAeANOXLjzXH0Oxk5SluWyBy7W2B5/833fjBdX&#10;nWnYXqHXYAs+m0w5U1ZCqe224J8+rp9dcuaDsKVowKqCH5TnV8unTxaty9UZ1NCUChmBWJ+3ruB1&#10;CC7PMi9rZYSfgFOWLitAIwJtcZuVKFpCN012Np0+z1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cX0/M5Z5KuZi9fXFzOI7dM5ONjhz68VmBYDAqO1PkELva3PvSp&#10;Y0qsZWGtmyZ1v7F/HRBmPEnkI9+eeeg23WDGBsoDyUDoh4m+EgU14BfOWhqkglv6N5w1bywZEWdu&#10;DHAMNmMgrKSHBQ+c9eFN6Gdz51Bva8Idrb4ms9Y6CYmu9hwGljQayYphjOPs3d+nrD9fd/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la86NAAAAADAQAADwAAAAAAAAABACAAAAAiAAAAZHJzL2Rv&#10;d25yZXYueG1sUEsBAhQAFAAAAAgAh07iQDqUN9YJAgAAAgQAAA4AAAAAAAAAAQAgAAAAHwEAAGRy&#10;cy9lMm9Eb2MueG1sUEsFBgAAAAAGAAYAWQEAAJoFAAAAAA==&#10;">
              <v:fill on="f" focussize="0,0"/>
              <v:stroke on="f"/>
              <v:imagedata o:title=""/>
              <o:lock v:ext="edit" aspectratio="f"/>
              <v:textbox inset="0mm,0mm,0mm,0mm" style="mso-fit-shape-to-text:t;">
                <w:txbxContent>
                  <w:p w14:paraId="15E8260B">
                    <w:pPr>
                      <w:pStyle w:val="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818D8"/>
    <w:multiLevelType w:val="singleLevel"/>
    <w:tmpl w:val="D90818D8"/>
    <w:lvl w:ilvl="0" w:tentative="0">
      <w:start w:val="1"/>
      <w:numFmt w:val="decimal"/>
      <w:lvlText w:val="%1."/>
      <w:lvlJc w:val="left"/>
      <w:pPr>
        <w:ind w:left="425" w:hanging="425"/>
      </w:pPr>
      <w:rPr>
        <w:rFonts w:hint="default"/>
      </w:rPr>
    </w:lvl>
  </w:abstractNum>
  <w:abstractNum w:abstractNumId="1">
    <w:nsid w:val="170CFEAD"/>
    <w:multiLevelType w:val="singleLevel"/>
    <w:tmpl w:val="170CFEAD"/>
    <w:lvl w:ilvl="0" w:tentative="0">
      <w:start w:val="1"/>
      <w:numFmt w:val="decimal"/>
      <w:suff w:val="nothing"/>
      <w:lvlText w:val="%1．"/>
      <w:lvlJc w:val="left"/>
      <w:pPr>
        <w:ind w:left="0" w:firstLine="400"/>
      </w:pPr>
      <w:rPr>
        <w:rFonts w:hint="default"/>
      </w:rPr>
    </w:lvl>
  </w:abstractNum>
  <w:abstractNum w:abstractNumId="2">
    <w:nsid w:val="41A35D1F"/>
    <w:multiLevelType w:val="singleLevel"/>
    <w:tmpl w:val="41A35D1F"/>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A70C8"/>
    <w:rsid w:val="04364A1D"/>
    <w:rsid w:val="04A93617"/>
    <w:rsid w:val="069C7617"/>
    <w:rsid w:val="07EA136E"/>
    <w:rsid w:val="0A2C751F"/>
    <w:rsid w:val="0AED38FE"/>
    <w:rsid w:val="0B1A70C8"/>
    <w:rsid w:val="0B1E1F76"/>
    <w:rsid w:val="0D814CB6"/>
    <w:rsid w:val="0F91430A"/>
    <w:rsid w:val="102A64BE"/>
    <w:rsid w:val="14AF4172"/>
    <w:rsid w:val="171F3D59"/>
    <w:rsid w:val="182E5071"/>
    <w:rsid w:val="1A501008"/>
    <w:rsid w:val="1AAA6738"/>
    <w:rsid w:val="1E2B6BE7"/>
    <w:rsid w:val="1FC009DE"/>
    <w:rsid w:val="2001118D"/>
    <w:rsid w:val="24771F35"/>
    <w:rsid w:val="29C8126A"/>
    <w:rsid w:val="2AC9570E"/>
    <w:rsid w:val="2DD24D42"/>
    <w:rsid w:val="2EC37783"/>
    <w:rsid w:val="33CD2FDF"/>
    <w:rsid w:val="36530255"/>
    <w:rsid w:val="38A57685"/>
    <w:rsid w:val="3D9B1A2A"/>
    <w:rsid w:val="3EC15781"/>
    <w:rsid w:val="3F540BEA"/>
    <w:rsid w:val="40D5630A"/>
    <w:rsid w:val="41E57B4F"/>
    <w:rsid w:val="44486DD6"/>
    <w:rsid w:val="45A32084"/>
    <w:rsid w:val="48354EC2"/>
    <w:rsid w:val="4A8E6E5F"/>
    <w:rsid w:val="4AA32EB1"/>
    <w:rsid w:val="4CFF4843"/>
    <w:rsid w:val="4EFC6556"/>
    <w:rsid w:val="53FB308C"/>
    <w:rsid w:val="54B17344"/>
    <w:rsid w:val="59E91300"/>
    <w:rsid w:val="5B375F77"/>
    <w:rsid w:val="5C4C32C4"/>
    <w:rsid w:val="5C4D4C98"/>
    <w:rsid w:val="5E7B4063"/>
    <w:rsid w:val="64387F8B"/>
    <w:rsid w:val="6DF667CE"/>
    <w:rsid w:val="6F680780"/>
    <w:rsid w:val="6FB47A9C"/>
    <w:rsid w:val="707470BA"/>
    <w:rsid w:val="71110AFE"/>
    <w:rsid w:val="723C5FB7"/>
    <w:rsid w:val="72447A30"/>
    <w:rsid w:val="7791148D"/>
    <w:rsid w:val="77D758CD"/>
    <w:rsid w:val="77E719B3"/>
    <w:rsid w:val="787F2DB2"/>
    <w:rsid w:val="7E8E776C"/>
    <w:rsid w:val="7ED7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6e0b7bf5-4211-40b7-a735-c36a75e5aa1a</errorID>
      <errorWord>，</errorWord>
      <group>L1_AI</group>
      <groupName>深度校对</groupName>
      <ability>L2_AI_Grammar</ability>
      <abilityName>语法纠错</abilityName>
      <candidateList>
        <item>成立，</item>
      </candidateList>
      <explain/>
      <paraID>6CC0FED2</paraID>
      <start>44</start>
      <end>47</end>
      <status>modified</status>
      <modifiedWord>成立，</modifiedWord>
      <trackRevisions>false</trackRevisions>
    </reviewItem>
    <reviewItem>
      <errorID>a00bce99-e7af-408f-8810-bb37668a9e90</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4CB6644B</paraID>
      <start>0</start>
      <end>9</end>
      <status>modified</status>
      <modifiedWord>拥护中国共产党领导</modifiedWord>
      <trackRevisions>false</trackRevisions>
    </reviewItem>
    <reviewItem>
      <errorID>d48aa35b-ee55-40e0-91b5-4f7fd3e77a7a</errorID>
      <errorWord>政纪处分</errorWord>
      <group>L1_Word</group>
      <groupName>字词问题</groupName>
      <ability>L2_Typo</ability>
      <abilityName>字词错误</abilityName>
      <candidateList>
        <item>政务处分</item>
      </candidateList>
      <explain/>
      <paraID>2C94C915</paraID>
      <start>7</start>
      <end>11</end>
      <status>modified</status>
      <modifiedWord>政务处分</modifiedWord>
      <trackRevisions>false</trackRevisions>
    </reviewItem>
    <reviewItem>
      <errorID>3ae2173f-cd7d-432d-a50b-18e87c1da5de</errorID>
      <errorWord>；</errorWord>
      <group>L1_AI</group>
      <groupName>深度校对</groupName>
      <ability>L2_AI_Punc</ability>
      <abilityName>标点纠错</abilityName>
      <candidateList>
        <item>。</item>
      </candidateList>
      <explain/>
      <paraID>6C697654</paraID>
      <start>74</start>
      <end>75</end>
      <status>modified</status>
      <modifiedWord>。</modifiedWord>
      <trackRevisions>false</trackRevisions>
    </reviewItem>
    <reviewItem>
      <errorID>0d98a7ef-2110-4863-a529-003d181cc14b</errorID>
      <errorWord>)</errorWord>
      <group>L1_Format</group>
      <groupName>格式问题</groupName>
      <ability>L2_HalfPunc</ability>
      <abilityName>全半角检查</abilityName>
      <candidateList>
        <item>）</item>
      </candidateList>
      <explain>文本全半角错误。</explain>
      <paraID> 557AC95</paraID>
      <start>13</start>
      <end>14</end>
      <status>modified</status>
      <modifiedWord>）</modifiedWord>
      <trackRevisions>false</trackRevisions>
    </reviewItem>
    <reviewItem>
      <errorID>031c171a-dfd8-49d3-9c4f-46787603f9f0</errorID>
      <errorWord>)</errorWord>
      <group>L1_Format</group>
      <groupName>格式问题</groupName>
      <ability>L2_HalfPunc</ability>
      <abilityName>全半角检查</abilityName>
      <candidateList>
        <item>）</item>
      </candidateList>
      <explain>文本全半角错误。</explain>
      <paraID> 557AC95</paraID>
      <start>27</start>
      <end>28</end>
      <status>modified</status>
      <modifiedWord>）</modifiedWord>
      <trackRevisions>false</trackRevisions>
    </reviewItem>
    <reviewItem>
      <errorID>01d791e6-3e73-41a7-b036-8eeddeeb4fad</errorID>
      <errorWord>)</errorWord>
      <group>L1_Format</group>
      <groupName>格式问题</groupName>
      <ability>L2_HalfPunc</ability>
      <abilityName>全半角检查</abilityName>
      <candidateList>
        <item>）</item>
      </candidateList>
      <explain>文本全半角错误。</explain>
      <paraID> 557AC95</paraID>
      <start>41</start>
      <end>42</end>
      <status>modified</status>
      <modifiedWord>）</modifiedWord>
      <trackRevisions>false</trackRevisions>
    </reviewItem>
    <reviewItem>
      <errorID>638fc8b7-fbb3-4e74-a7b0-e4c59784cc86</errorID>
      <errorWord>)</errorWord>
      <group>L1_Format</group>
      <groupName>格式问题</groupName>
      <ability>L2_HalfPunc</ability>
      <abilityName>全半角检查</abilityName>
      <candidateList>
        <item>）</item>
      </candidateList>
      <explain>文本全半角错误。</explain>
      <paraID> 557AC95</paraID>
      <start>52</start>
      <end>53</end>
      <status>modified</status>
      <modifiedWord>）</modifiedWord>
      <trackRevisions>false</trackRevisions>
    </reviewItem>
    <reviewItem>
      <errorID>20d05dcb-7a04-4fdf-9e0a-dd380daa83a6</errorID>
      <errorWord>)</errorWord>
      <group>L1_Format</group>
      <groupName>格式问题</groupName>
      <ability>L2_HalfPunc</ability>
      <abilityName>全半角检查</abilityName>
      <candidateList>
        <item>）</item>
      </candidateList>
      <explain>文本全半角错误。</explain>
      <paraID> 557AC95</paraID>
      <start>66</start>
      <end>67</end>
      <status>modified</status>
      <modifiedWord>）</modifiedWord>
      <trackRevisions>false</trackRevisions>
    </reviewItem>
    <reviewItem>
      <errorID>6a73570e-e97d-4bb1-a7fb-b34675aea38c</errorID>
      <errorWord>)</errorWord>
      <group>L1_Format</group>
      <groupName>格式问题</groupName>
      <ability>L2_HalfPunc</ability>
      <abilityName>全半角检查</abilityName>
      <candidateList>
        <item>）</item>
      </candidateList>
      <explain>文本全半角错误。</explain>
      <paraID> 557AC95</paraID>
      <start>79</start>
      <end>80</end>
      <status>modified</status>
      <modifiedWord>）</modifiedWord>
      <trackRevisions>false</trackRevisions>
    </reviewItem>
    <reviewItem>
      <errorID>c753a3d5-a749-4fa7-8da7-6fa52844ebe1</errorID>
      <errorWord>)</errorWord>
      <group>L1_Format</group>
      <groupName>格式问题</groupName>
      <ability>L2_HalfPunc</ability>
      <abilityName>全半角检查</abilityName>
      <candidateList>
        <item>）</item>
      </candidateList>
      <explain>文本全半角错误。</explain>
      <paraID> 557AC95</paraID>
      <start>88</start>
      <end>89</end>
      <status>modified</status>
      <modifiedWord>）</modifiedWord>
      <trackRevisions>false</trackRevisions>
    </reviewItem>
    <reviewItem>
      <errorID>2eea9d58-9ab2-4987-9be7-2df5bce283bd</errorID>
      <errorWord>)</errorWord>
      <group>L1_Format</group>
      <groupName>格式问题</groupName>
      <ability>L2_HalfPunc</ability>
      <abilityName>全半角检查</abilityName>
      <candidateList>
        <item>）</item>
      </candidateList>
      <explain>文本全半角错误。</explain>
      <paraID> 557AC95</paraID>
      <start>98</start>
      <end>99</end>
      <status>modified</status>
      <modifiedWord>）</modifiedWord>
      <trackRevisions>false</trackRevisions>
    </reviewItem>
    <reviewItem>
      <errorID>5d05ad02-fe5c-4c36-a829-ff3836319437</errorID>
      <errorWord>)</errorWord>
      <group>L1_Format</group>
      <groupName>格式问题</groupName>
      <ability>L2_HalfPunc</ability>
      <abilityName>全半角检查</abilityName>
      <candidateList>
        <item>）</item>
      </candidateList>
      <explain>文本全半角错误。</explain>
      <paraID> 557AC95</paraID>
      <start>109</start>
      <end>110</end>
      <status>modified</status>
      <modifiedWord>）</modifiedWord>
      <trackRevisions>false</trackRevisions>
    </reviewItem>
    <reviewItem>
      <errorID>d295905e-1aed-43b4-bde7-f3c640dc3326</errorID>
      <errorWord>)</errorWord>
      <group>L1_Format</group>
      <groupName>格式问题</groupName>
      <ability>L2_HalfPunc</ability>
      <abilityName>全半角检查</abilityName>
      <candidateList>
        <item>）</item>
      </candidateList>
      <explain>文本全半角错误。</explain>
      <paraID>10BD760B</paraID>
      <start>8</start>
      <end>9</end>
      <status>modified</status>
      <modifiedWord>）</modifiedWord>
      <trackRevisions>false</trackRevisions>
    </reviewItem>
    <reviewItem>
      <errorID>c0ac29d3-82a4-4edd-8a10-3325553bc6c1</errorID>
      <errorWord>)</errorWord>
      <group>L1_Format</group>
      <groupName>格式问题</groupName>
      <ability>L2_HalfPunc</ability>
      <abilityName>全半角检查</abilityName>
      <candidateList>
        <item>）</item>
      </candidateList>
      <explain>文本全半角错误。</explain>
      <paraID>10BD760B</paraID>
      <start>21</start>
      <end>22</end>
      <status>modified</status>
      <modifiedWord>）</modifiedWord>
      <trackRevisions>false</trackRevisions>
    </reviewItem>
    <reviewItem>
      <errorID>6f802305-d549-4b86-8819-d3406d9afc3b</errorID>
      <errorWord>)</errorWord>
      <group>L1_Format</group>
      <groupName>格式问题</groupName>
      <ability>L2_HalfPunc</ability>
      <abilityName>全半角检查</abilityName>
      <candidateList>
        <item>）</item>
      </candidateList>
      <explain>文本全半角错误。</explain>
      <paraID>10BD760B</paraID>
      <start>32</start>
      <end>33</end>
      <status>modified</status>
      <modifiedWord>）</modifiedWord>
      <trackRevisions>false</trackRevisions>
    </reviewItem>
    <reviewItem>
      <errorID>36cbf805-2bcc-499c-addc-35405776ae3d</errorID>
      <errorWord>)</errorWord>
      <group>L1_Format</group>
      <groupName>格式问题</groupName>
      <ability>L2_HalfPunc</ability>
      <abilityName>全半角检查</abilityName>
      <candidateList>
        <item>）</item>
      </candidateList>
      <explain>文本全半角错误。</explain>
      <paraID>10BD760B</paraID>
      <start>44</start>
      <end>45</end>
      <status>modified</status>
      <modifiedWord>）</modifiedWord>
      <trackRevisions>false</trackRevisions>
    </reviewItem>
    <reviewItem>
      <errorID>c124b10f-81b7-4ee0-8c8b-fa38db745a87</errorID>
      <errorWord>)</errorWord>
      <group>L1_Format</group>
      <groupName>格式问题</groupName>
      <ability>L2_HalfPunc</ability>
      <abilityName>全半角检查</abilityName>
      <candidateList>
        <item>）</item>
      </candidateList>
      <explain>文本全半角错误。</explain>
      <paraID>10BD760B</paraID>
      <start>53</start>
      <end>54</end>
      <status>modified</status>
      <modifiedWord>）</modifiedWord>
      <trackRevisions>false</trackRevisions>
    </reviewItem>
    <reviewItem>
      <errorID>e1db381e-2e70-459a-94d7-81fe7090e35d</errorID>
      <errorWord>)</errorWord>
      <group>L1_Format</group>
      <groupName>格式问题</groupName>
      <ability>L2_HalfPunc</ability>
      <abilityName>全半角检查</abilityName>
      <candidateList>
        <item>）</item>
      </candidateList>
      <explain>文本全半角错误。</explain>
      <paraID>10BD760B</paraID>
      <start>62</start>
      <end>63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d59ff-2ebe-4533-96bf-2780994dec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2478</Words>
  <Characters>2670</Characters>
  <Lines>0</Lines>
  <Paragraphs>0</Paragraphs>
  <TotalTime>49</TotalTime>
  <ScaleCrop>false</ScaleCrop>
  <LinksUpToDate>false</LinksUpToDate>
  <CharactersWithSpaces>2674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2025-01-06T09:24:00Z</dcterms:created>
  <dc:creator>陈大大</dc:creator>
  <cp:lastModifiedBy>陈大大</cp:lastModifiedBy>
  <cp:lastPrinted>2025-01-06T09:55:00Z</cp:lastPrinted>
  <dcterms:modified xsi:type="dcterms:W3CDTF">2026-03-06T08:55:42Z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832C416C6C98416083E860D01EF76F8B_13</vt:lpwstr>
  </property>
  <property fmtid="{D5CDD505-2E9C-101B-9397-08002B2CF9AE}" pid="4" name="KSOTemplateDocerSaveRecord">
    <vt:lpwstr>eyJoZGlkIjoiOWE5Zjg5MGRmZWY5Zjg5OGQzMTM5MGE5OWExM2RhZGQiLCJ1c2VySWQiOiIxMzEzMjM1NCJ9</vt:lpwstr>
  </property>
</Properties>
</file>